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13" w:rsidRPr="006C2DB6" w:rsidRDefault="00D77B13" w:rsidP="00D77B13">
      <w:pPr>
        <w:jc w:val="center"/>
        <w:rPr>
          <w:rFonts w:ascii="Arial" w:hAnsi="Arial" w:cs="Arial"/>
          <w:b/>
          <w:sz w:val="32"/>
          <w:szCs w:val="32"/>
        </w:rPr>
      </w:pPr>
      <w:r w:rsidRPr="006C2DB6">
        <w:rPr>
          <w:rFonts w:ascii="Arial" w:hAnsi="Arial" w:cs="Arial"/>
          <w:b/>
          <w:sz w:val="32"/>
          <w:szCs w:val="32"/>
        </w:rPr>
        <w:t>АДМИНИСТРАЦИЯ</w:t>
      </w:r>
    </w:p>
    <w:p w:rsidR="00D77B13" w:rsidRPr="006C2DB6" w:rsidRDefault="00D77B13" w:rsidP="00D77B13">
      <w:pPr>
        <w:jc w:val="center"/>
        <w:rPr>
          <w:rFonts w:ascii="Arial" w:hAnsi="Arial" w:cs="Arial"/>
          <w:b/>
          <w:sz w:val="32"/>
          <w:szCs w:val="32"/>
        </w:rPr>
      </w:pPr>
      <w:r w:rsidRPr="006C2DB6">
        <w:rPr>
          <w:rFonts w:ascii="Arial" w:hAnsi="Arial" w:cs="Arial"/>
          <w:b/>
          <w:sz w:val="32"/>
          <w:szCs w:val="32"/>
        </w:rPr>
        <w:t>МУНИЦИПАЛЬНОГО ОБРАЗОВАНИЯ</w:t>
      </w:r>
    </w:p>
    <w:p w:rsidR="00D77B13" w:rsidRPr="006C2DB6" w:rsidRDefault="00D77B13" w:rsidP="00D77B13">
      <w:pPr>
        <w:jc w:val="center"/>
        <w:rPr>
          <w:rFonts w:ascii="Arial" w:hAnsi="Arial" w:cs="Arial"/>
          <w:b/>
          <w:sz w:val="32"/>
          <w:szCs w:val="32"/>
        </w:rPr>
      </w:pPr>
      <w:r w:rsidRPr="006C2DB6">
        <w:rPr>
          <w:rFonts w:ascii="Arial" w:hAnsi="Arial" w:cs="Arial"/>
          <w:b/>
          <w:sz w:val="32"/>
          <w:szCs w:val="32"/>
        </w:rPr>
        <w:t>ПЛАТОВСКИЙ СЕЛЬСОВЕТ</w:t>
      </w:r>
    </w:p>
    <w:p w:rsidR="00D77B13" w:rsidRPr="006C2DB6" w:rsidRDefault="00D77B13" w:rsidP="00D77B13">
      <w:pPr>
        <w:jc w:val="center"/>
        <w:rPr>
          <w:rFonts w:ascii="Arial" w:hAnsi="Arial" w:cs="Arial"/>
          <w:b/>
          <w:sz w:val="32"/>
          <w:szCs w:val="32"/>
        </w:rPr>
      </w:pPr>
      <w:r w:rsidRPr="006C2DB6">
        <w:rPr>
          <w:rFonts w:ascii="Arial" w:hAnsi="Arial" w:cs="Arial"/>
          <w:b/>
          <w:sz w:val="32"/>
          <w:szCs w:val="32"/>
        </w:rPr>
        <w:t>НОВОСЕРГИЕВСКОГО РАЙОНА</w:t>
      </w:r>
    </w:p>
    <w:p w:rsidR="00D77B13" w:rsidRPr="006C2DB6" w:rsidRDefault="00D77B13" w:rsidP="00D77B13">
      <w:pPr>
        <w:jc w:val="center"/>
        <w:rPr>
          <w:rFonts w:ascii="Arial" w:hAnsi="Arial" w:cs="Arial"/>
          <w:b/>
          <w:sz w:val="32"/>
          <w:szCs w:val="32"/>
        </w:rPr>
      </w:pPr>
      <w:r w:rsidRPr="006C2DB6">
        <w:rPr>
          <w:rFonts w:ascii="Arial" w:hAnsi="Arial" w:cs="Arial"/>
          <w:b/>
          <w:sz w:val="32"/>
          <w:szCs w:val="32"/>
        </w:rPr>
        <w:t>ОРЕНБУРГСКОЙ ОБЛАСТИ</w:t>
      </w:r>
    </w:p>
    <w:p w:rsidR="00D77B13" w:rsidRPr="006C2DB6" w:rsidRDefault="00D77B13" w:rsidP="00D77B13">
      <w:pPr>
        <w:rPr>
          <w:rFonts w:ascii="Arial" w:hAnsi="Arial" w:cs="Arial"/>
          <w:b/>
          <w:sz w:val="32"/>
          <w:szCs w:val="32"/>
        </w:rPr>
      </w:pPr>
    </w:p>
    <w:p w:rsidR="00D77B13" w:rsidRDefault="00D77B13" w:rsidP="00D77B13">
      <w:pPr>
        <w:jc w:val="center"/>
        <w:rPr>
          <w:rFonts w:ascii="Arial" w:hAnsi="Arial" w:cs="Arial"/>
          <w:b/>
          <w:sz w:val="32"/>
          <w:szCs w:val="32"/>
        </w:rPr>
      </w:pPr>
      <w:r w:rsidRPr="006C2DB6">
        <w:rPr>
          <w:rFonts w:ascii="Arial" w:hAnsi="Arial" w:cs="Arial"/>
          <w:b/>
          <w:sz w:val="32"/>
          <w:szCs w:val="32"/>
        </w:rPr>
        <w:t>ПОСТАНОВЛЕНИЕ</w:t>
      </w:r>
    </w:p>
    <w:p w:rsidR="00D77B13" w:rsidRDefault="00D77B13" w:rsidP="00D77B13">
      <w:pPr>
        <w:jc w:val="center"/>
        <w:rPr>
          <w:rFonts w:ascii="Arial" w:hAnsi="Arial" w:cs="Arial"/>
          <w:b/>
          <w:sz w:val="32"/>
          <w:szCs w:val="32"/>
        </w:rPr>
      </w:pPr>
    </w:p>
    <w:p w:rsidR="00D77B13" w:rsidRPr="006C2DB6" w:rsidRDefault="00D77B13" w:rsidP="00D77B13">
      <w:pPr>
        <w:jc w:val="center"/>
        <w:rPr>
          <w:rFonts w:ascii="Arial" w:hAnsi="Arial" w:cs="Arial"/>
          <w:b/>
          <w:sz w:val="32"/>
          <w:szCs w:val="32"/>
        </w:rPr>
      </w:pPr>
      <w:r>
        <w:rPr>
          <w:rFonts w:ascii="Arial" w:hAnsi="Arial" w:cs="Arial"/>
          <w:b/>
          <w:sz w:val="32"/>
          <w:szCs w:val="32"/>
        </w:rPr>
        <w:t>14.03.2023                                                            № 17-п</w:t>
      </w:r>
    </w:p>
    <w:p w:rsidR="00391871" w:rsidRDefault="00391871" w:rsidP="00391871">
      <w:pPr>
        <w:pStyle w:val="a4"/>
        <w:tabs>
          <w:tab w:val="left" w:pos="2925"/>
        </w:tabs>
        <w:rPr>
          <w:sz w:val="28"/>
          <w:szCs w:val="28"/>
          <w:lang w:val="x-none" w:eastAsia="x-none"/>
        </w:rPr>
      </w:pPr>
    </w:p>
    <w:p w:rsidR="00391871" w:rsidRPr="00D77B13" w:rsidRDefault="00391871" w:rsidP="00D77B13">
      <w:pPr>
        <w:ind w:right="-1"/>
        <w:jc w:val="center"/>
        <w:rPr>
          <w:rFonts w:ascii="Arial" w:hAnsi="Arial" w:cs="Arial"/>
          <w:b/>
          <w:sz w:val="32"/>
          <w:szCs w:val="32"/>
        </w:rPr>
      </w:pPr>
      <w:r w:rsidRPr="00D77B13">
        <w:rPr>
          <w:rFonts w:ascii="Arial" w:hAnsi="Arial" w:cs="Arial"/>
          <w:b/>
          <w:sz w:val="32"/>
          <w:szCs w:val="32"/>
        </w:rPr>
        <w:t>Об утверждении Программы</w:t>
      </w:r>
      <w:r w:rsidRPr="00D77B13">
        <w:rPr>
          <w:rFonts w:ascii="Arial" w:hAnsi="Arial" w:cs="Arial"/>
          <w:b/>
          <w:bCs w:val="0"/>
          <w:sz w:val="32"/>
          <w:szCs w:val="32"/>
        </w:rPr>
        <w:t xml:space="preserve">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w:t>
      </w:r>
      <w:r w:rsidRPr="00D77B13">
        <w:rPr>
          <w:rFonts w:ascii="Arial" w:hAnsi="Arial" w:cs="Arial"/>
          <w:b/>
          <w:sz w:val="32"/>
          <w:szCs w:val="32"/>
        </w:rPr>
        <w:t>муниципального образования</w:t>
      </w:r>
      <w:r w:rsidR="00D77B13">
        <w:rPr>
          <w:rFonts w:ascii="Arial" w:hAnsi="Arial" w:cs="Arial"/>
          <w:b/>
          <w:sz w:val="32"/>
          <w:szCs w:val="32"/>
        </w:rPr>
        <w:t xml:space="preserve"> </w:t>
      </w:r>
      <w:proofErr w:type="spellStart"/>
      <w:r w:rsidR="00D77B13">
        <w:rPr>
          <w:rFonts w:ascii="Arial" w:hAnsi="Arial" w:cs="Arial"/>
          <w:b/>
          <w:sz w:val="32"/>
          <w:szCs w:val="32"/>
        </w:rPr>
        <w:t>Платовский</w:t>
      </w:r>
      <w:proofErr w:type="spellEnd"/>
      <w:r w:rsidRPr="00D77B13">
        <w:rPr>
          <w:rFonts w:ascii="Arial" w:hAnsi="Arial" w:cs="Arial"/>
          <w:b/>
          <w:sz w:val="32"/>
          <w:szCs w:val="32"/>
        </w:rPr>
        <w:t xml:space="preserve"> сельсовет </w:t>
      </w:r>
      <w:proofErr w:type="spellStart"/>
      <w:r w:rsidRPr="00D77B13">
        <w:rPr>
          <w:rFonts w:ascii="Arial" w:hAnsi="Arial" w:cs="Arial"/>
          <w:b/>
          <w:sz w:val="32"/>
          <w:szCs w:val="32"/>
        </w:rPr>
        <w:t>Новосергиевского</w:t>
      </w:r>
      <w:proofErr w:type="spellEnd"/>
      <w:r w:rsidRPr="00D77B13">
        <w:rPr>
          <w:rFonts w:ascii="Arial" w:hAnsi="Arial" w:cs="Arial"/>
          <w:b/>
          <w:sz w:val="32"/>
          <w:szCs w:val="32"/>
        </w:rPr>
        <w:t xml:space="preserve"> района Оренбургской области</w:t>
      </w:r>
    </w:p>
    <w:p w:rsidR="00391871" w:rsidRPr="00D77B13" w:rsidRDefault="00391871" w:rsidP="00D77B13">
      <w:pPr>
        <w:jc w:val="center"/>
        <w:rPr>
          <w:rFonts w:ascii="Arial" w:hAnsi="Arial" w:cs="Arial"/>
          <w:b/>
          <w:sz w:val="32"/>
          <w:szCs w:val="32"/>
        </w:rPr>
      </w:pPr>
    </w:p>
    <w:p w:rsidR="00391871" w:rsidRPr="00C85C0E" w:rsidRDefault="00391871" w:rsidP="00391871">
      <w:pPr>
        <w:ind w:firstLine="540"/>
        <w:jc w:val="both"/>
        <w:rPr>
          <w:rFonts w:ascii="Arial" w:hAnsi="Arial" w:cs="Arial"/>
          <w:bCs w:val="0"/>
          <w:sz w:val="24"/>
          <w:szCs w:val="24"/>
        </w:rPr>
      </w:pPr>
      <w:r w:rsidRPr="00C85C0E">
        <w:rPr>
          <w:rFonts w:ascii="Arial" w:hAnsi="Arial" w:cs="Arial"/>
          <w:sz w:val="24"/>
          <w:szCs w:val="24"/>
        </w:rPr>
        <w:t xml:space="preserve">В </w:t>
      </w:r>
      <w:proofErr w:type="gramStart"/>
      <w:r w:rsidRPr="00C85C0E">
        <w:rPr>
          <w:rFonts w:ascii="Arial" w:hAnsi="Arial" w:cs="Arial"/>
          <w:sz w:val="24"/>
          <w:szCs w:val="24"/>
        </w:rPr>
        <w:t>соответствии  со</w:t>
      </w:r>
      <w:proofErr w:type="gramEnd"/>
      <w:r w:rsidRPr="00C85C0E">
        <w:rPr>
          <w:rFonts w:ascii="Arial" w:hAnsi="Arial" w:cs="Arial"/>
          <w:sz w:val="24"/>
          <w:szCs w:val="24"/>
        </w:rPr>
        <w:t xml:space="preserve"> статьей 44 Федерального закона    от 31.07.2020 № 248-ФЗ «О государственном контроле (надзоре) и муниципальном контроле в Российской Федерации»,</w:t>
      </w:r>
      <w:r w:rsidRPr="00C85C0E">
        <w:rPr>
          <w:rFonts w:ascii="Arial" w:hAnsi="Arial" w:cs="Arial"/>
          <w:b/>
          <w:sz w:val="24"/>
          <w:szCs w:val="24"/>
        </w:rPr>
        <w:t xml:space="preserve"> </w:t>
      </w:r>
      <w:r w:rsidRPr="00C85C0E">
        <w:rPr>
          <w:rFonts w:ascii="Arial" w:hAnsi="Arial" w:cs="Arial"/>
          <w:sz w:val="24"/>
          <w:szCs w:val="24"/>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C85C0E">
        <w:rPr>
          <w:rFonts w:ascii="Arial" w:hAnsi="Arial" w:cs="Arial"/>
          <w:bCs w:val="0"/>
          <w:sz w:val="24"/>
          <w:szCs w:val="24"/>
        </w:rPr>
        <w:t xml:space="preserve">руководствуясь Уставом муниципального образования </w:t>
      </w:r>
      <w:proofErr w:type="spellStart"/>
      <w:r w:rsidR="00D77B13" w:rsidRPr="00C85C0E">
        <w:rPr>
          <w:rFonts w:ascii="Arial" w:hAnsi="Arial" w:cs="Arial"/>
          <w:bCs w:val="0"/>
          <w:sz w:val="24"/>
          <w:szCs w:val="24"/>
        </w:rPr>
        <w:t>Платовский</w:t>
      </w:r>
      <w:proofErr w:type="spellEnd"/>
      <w:r w:rsidRPr="00C85C0E">
        <w:rPr>
          <w:rFonts w:ascii="Arial" w:hAnsi="Arial" w:cs="Arial"/>
          <w:bCs w:val="0"/>
          <w:sz w:val="24"/>
          <w:szCs w:val="24"/>
        </w:rPr>
        <w:t xml:space="preserve"> сельсовет:</w:t>
      </w:r>
    </w:p>
    <w:p w:rsidR="00391871" w:rsidRPr="00C85C0E" w:rsidRDefault="00391871" w:rsidP="00391871">
      <w:pPr>
        <w:ind w:firstLine="540"/>
        <w:jc w:val="both"/>
        <w:rPr>
          <w:rFonts w:ascii="Arial" w:hAnsi="Arial" w:cs="Arial"/>
          <w:color w:val="000000"/>
          <w:sz w:val="24"/>
          <w:szCs w:val="24"/>
        </w:rPr>
      </w:pPr>
      <w:r w:rsidRPr="00C85C0E">
        <w:rPr>
          <w:rFonts w:ascii="Arial" w:hAnsi="Arial" w:cs="Arial"/>
          <w:sz w:val="24"/>
          <w:szCs w:val="24"/>
        </w:rPr>
        <w:t>1. Утвердить Программу профилактики рисков причинения вреда (ущерба) охраняемым законом ценностям на 2023 год при осуществлении муниципального контроля</w:t>
      </w:r>
      <w:r w:rsidRPr="00C85C0E">
        <w:rPr>
          <w:rFonts w:ascii="Arial" w:hAnsi="Arial" w:cs="Arial"/>
          <w:color w:val="000000"/>
          <w:sz w:val="24"/>
          <w:szCs w:val="24"/>
        </w:rPr>
        <w:t xml:space="preserve"> </w:t>
      </w:r>
      <w:r w:rsidRPr="00C85C0E">
        <w:rPr>
          <w:rFonts w:ascii="Arial" w:hAnsi="Arial" w:cs="Arial"/>
          <w:bCs w:val="0"/>
          <w:sz w:val="24"/>
          <w:szCs w:val="24"/>
        </w:rPr>
        <w:t xml:space="preserve">на автомобильном транспорте и в дорожном хозяйстве на территории </w:t>
      </w:r>
      <w:r w:rsidRPr="00C85C0E">
        <w:rPr>
          <w:rFonts w:ascii="Arial" w:hAnsi="Arial" w:cs="Arial"/>
          <w:sz w:val="24"/>
          <w:szCs w:val="24"/>
        </w:rPr>
        <w:t xml:space="preserve">муниципального образования </w:t>
      </w:r>
      <w:proofErr w:type="spellStart"/>
      <w:r w:rsidR="00D77B13" w:rsidRPr="00C85C0E">
        <w:rPr>
          <w:rFonts w:ascii="Arial" w:hAnsi="Arial" w:cs="Arial"/>
          <w:sz w:val="24"/>
          <w:szCs w:val="24"/>
        </w:rPr>
        <w:t>Платовский</w:t>
      </w:r>
      <w:proofErr w:type="spellEnd"/>
      <w:r w:rsidRPr="00C85C0E">
        <w:rPr>
          <w:rFonts w:ascii="Arial" w:hAnsi="Arial" w:cs="Arial"/>
          <w:sz w:val="24"/>
          <w:szCs w:val="24"/>
        </w:rPr>
        <w:t xml:space="preserve"> сельсовет </w:t>
      </w:r>
      <w:proofErr w:type="spellStart"/>
      <w:r w:rsidRPr="00C85C0E">
        <w:rPr>
          <w:rFonts w:ascii="Arial" w:hAnsi="Arial" w:cs="Arial"/>
          <w:sz w:val="24"/>
          <w:szCs w:val="24"/>
        </w:rPr>
        <w:t>Новосергиевского</w:t>
      </w:r>
      <w:proofErr w:type="spellEnd"/>
      <w:r w:rsidRPr="00C85C0E">
        <w:rPr>
          <w:rFonts w:ascii="Arial" w:hAnsi="Arial" w:cs="Arial"/>
          <w:sz w:val="24"/>
          <w:szCs w:val="24"/>
        </w:rPr>
        <w:t xml:space="preserve"> района Оренбургской области</w:t>
      </w:r>
      <w:r w:rsidRPr="00C85C0E">
        <w:rPr>
          <w:rFonts w:ascii="Arial" w:hAnsi="Arial" w:cs="Arial"/>
          <w:color w:val="000000"/>
          <w:sz w:val="24"/>
          <w:szCs w:val="24"/>
        </w:rPr>
        <w:t xml:space="preserve"> согласно приложению.</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2.  Контроль за исполнением настоящего постановления оставляю за собой.</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 xml:space="preserve">3. </w:t>
      </w:r>
      <w:r w:rsidRPr="00C85C0E">
        <w:rPr>
          <w:rFonts w:ascii="Arial" w:hAnsi="Arial" w:cs="Arial"/>
          <w:bCs w:val="0"/>
          <w:sz w:val="24"/>
          <w:szCs w:val="24"/>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D77B13" w:rsidRPr="00C85C0E">
        <w:rPr>
          <w:rFonts w:ascii="Arial" w:hAnsi="Arial" w:cs="Arial"/>
          <w:bCs w:val="0"/>
          <w:sz w:val="24"/>
          <w:szCs w:val="24"/>
        </w:rPr>
        <w:t>Платовский</w:t>
      </w:r>
      <w:proofErr w:type="spellEnd"/>
      <w:r w:rsidRPr="00C85C0E">
        <w:rPr>
          <w:rFonts w:ascii="Arial" w:hAnsi="Arial" w:cs="Arial"/>
          <w:bCs w:val="0"/>
          <w:sz w:val="24"/>
          <w:szCs w:val="24"/>
        </w:rPr>
        <w:t xml:space="preserve"> сельсовет </w:t>
      </w:r>
      <w:proofErr w:type="spellStart"/>
      <w:r w:rsidR="00D77B13" w:rsidRPr="00C85C0E">
        <w:rPr>
          <w:rFonts w:ascii="Arial" w:hAnsi="Arial" w:cs="Arial"/>
          <w:bCs w:val="0"/>
          <w:sz w:val="24"/>
          <w:szCs w:val="24"/>
        </w:rPr>
        <w:t>Платовка</w:t>
      </w:r>
      <w:r w:rsidRPr="00C85C0E">
        <w:rPr>
          <w:rFonts w:ascii="Arial" w:hAnsi="Arial" w:cs="Arial"/>
          <w:bCs w:val="0"/>
          <w:sz w:val="24"/>
          <w:szCs w:val="24"/>
        </w:rPr>
        <w:t>.рф</w:t>
      </w:r>
      <w:proofErr w:type="spellEnd"/>
      <w:r w:rsidRPr="00C85C0E">
        <w:rPr>
          <w:rFonts w:ascii="Arial" w:hAnsi="Arial" w:cs="Arial"/>
          <w:bCs w:val="0"/>
          <w:sz w:val="24"/>
          <w:szCs w:val="24"/>
        </w:rPr>
        <w:t xml:space="preserve"> в сети «Интернет».</w:t>
      </w:r>
    </w:p>
    <w:p w:rsidR="00391871" w:rsidRPr="00C85C0E" w:rsidRDefault="00391871" w:rsidP="00391871">
      <w:pPr>
        <w:jc w:val="both"/>
        <w:rPr>
          <w:rFonts w:ascii="Arial" w:hAnsi="Arial" w:cs="Arial"/>
          <w:sz w:val="24"/>
          <w:szCs w:val="24"/>
        </w:rPr>
      </w:pPr>
      <w:r w:rsidRPr="00C85C0E">
        <w:rPr>
          <w:rFonts w:ascii="Arial" w:hAnsi="Arial" w:cs="Arial"/>
          <w:sz w:val="24"/>
          <w:szCs w:val="24"/>
        </w:rPr>
        <w:t xml:space="preserve"> </w:t>
      </w:r>
    </w:p>
    <w:p w:rsidR="00391871" w:rsidRPr="00C85C0E" w:rsidRDefault="00391871" w:rsidP="00391871">
      <w:pPr>
        <w:jc w:val="both"/>
        <w:rPr>
          <w:rFonts w:ascii="Arial" w:hAnsi="Arial" w:cs="Arial"/>
          <w:sz w:val="24"/>
          <w:szCs w:val="24"/>
        </w:rPr>
      </w:pPr>
    </w:p>
    <w:p w:rsidR="00391871" w:rsidRPr="00C85C0E" w:rsidRDefault="00391871" w:rsidP="00391871">
      <w:pPr>
        <w:jc w:val="both"/>
        <w:rPr>
          <w:rFonts w:ascii="Arial" w:hAnsi="Arial" w:cs="Arial"/>
          <w:bCs w:val="0"/>
          <w:sz w:val="24"/>
          <w:szCs w:val="24"/>
        </w:rPr>
      </w:pPr>
    </w:p>
    <w:p w:rsidR="00391871" w:rsidRPr="00C85C0E" w:rsidRDefault="00391871" w:rsidP="00391871">
      <w:pPr>
        <w:ind w:right="-425"/>
        <w:rPr>
          <w:rFonts w:ascii="Arial" w:hAnsi="Arial" w:cs="Arial"/>
          <w:sz w:val="24"/>
          <w:szCs w:val="24"/>
        </w:rPr>
      </w:pPr>
      <w:r w:rsidRPr="00C85C0E">
        <w:rPr>
          <w:rFonts w:ascii="Arial" w:hAnsi="Arial" w:cs="Arial"/>
          <w:sz w:val="24"/>
          <w:szCs w:val="24"/>
        </w:rPr>
        <w:t xml:space="preserve">Глава муниципального образования  </w:t>
      </w:r>
    </w:p>
    <w:p w:rsidR="00391871" w:rsidRPr="00C85C0E" w:rsidRDefault="00D77B13" w:rsidP="00391871">
      <w:pPr>
        <w:ind w:right="-425"/>
        <w:rPr>
          <w:rFonts w:ascii="Arial" w:hAnsi="Arial" w:cs="Arial"/>
          <w:sz w:val="24"/>
          <w:szCs w:val="24"/>
        </w:rPr>
      </w:pPr>
      <w:proofErr w:type="spellStart"/>
      <w:r w:rsidRPr="00C85C0E">
        <w:rPr>
          <w:rFonts w:ascii="Arial" w:hAnsi="Arial" w:cs="Arial"/>
          <w:sz w:val="24"/>
          <w:szCs w:val="24"/>
        </w:rPr>
        <w:t>Платовский</w:t>
      </w:r>
      <w:proofErr w:type="spellEnd"/>
      <w:r w:rsidR="00391871" w:rsidRPr="00C85C0E">
        <w:rPr>
          <w:rFonts w:ascii="Arial" w:hAnsi="Arial" w:cs="Arial"/>
          <w:sz w:val="24"/>
          <w:szCs w:val="24"/>
        </w:rPr>
        <w:t xml:space="preserve"> сельсовет                                                                     </w:t>
      </w:r>
      <w:proofErr w:type="spellStart"/>
      <w:r w:rsidRPr="00C85C0E">
        <w:rPr>
          <w:rFonts w:ascii="Arial" w:hAnsi="Arial" w:cs="Arial"/>
          <w:sz w:val="24"/>
          <w:szCs w:val="24"/>
        </w:rPr>
        <w:t>М.А.Каданцев</w:t>
      </w:r>
      <w:proofErr w:type="spellEnd"/>
      <w:r w:rsidR="00391871" w:rsidRPr="00C85C0E">
        <w:rPr>
          <w:rFonts w:ascii="Arial" w:hAnsi="Arial" w:cs="Arial"/>
          <w:sz w:val="24"/>
          <w:szCs w:val="24"/>
        </w:rPr>
        <w:t xml:space="preserve"> </w:t>
      </w:r>
    </w:p>
    <w:p w:rsidR="00391871" w:rsidRPr="00C85C0E" w:rsidRDefault="00391871" w:rsidP="00391871">
      <w:pPr>
        <w:jc w:val="both"/>
        <w:rPr>
          <w:rFonts w:ascii="Arial" w:hAnsi="Arial" w:cs="Arial"/>
          <w:sz w:val="24"/>
          <w:szCs w:val="24"/>
        </w:rPr>
      </w:pPr>
    </w:p>
    <w:p w:rsidR="00391871" w:rsidRPr="00C85C0E" w:rsidRDefault="00391871" w:rsidP="00391871">
      <w:pPr>
        <w:jc w:val="both"/>
        <w:rPr>
          <w:rFonts w:ascii="Arial" w:hAnsi="Arial" w:cs="Arial"/>
          <w:sz w:val="24"/>
          <w:szCs w:val="24"/>
        </w:rPr>
      </w:pPr>
    </w:p>
    <w:p w:rsidR="00391871" w:rsidRPr="00C85C0E" w:rsidRDefault="00391871" w:rsidP="00391871">
      <w:pPr>
        <w:jc w:val="both"/>
        <w:rPr>
          <w:rFonts w:ascii="Arial" w:hAnsi="Arial" w:cs="Arial"/>
          <w:sz w:val="24"/>
          <w:szCs w:val="24"/>
        </w:rPr>
      </w:pPr>
    </w:p>
    <w:p w:rsidR="00391871" w:rsidRPr="00C85C0E" w:rsidRDefault="00391871" w:rsidP="00391871">
      <w:pPr>
        <w:jc w:val="both"/>
        <w:rPr>
          <w:rFonts w:ascii="Arial" w:hAnsi="Arial" w:cs="Arial"/>
          <w:sz w:val="24"/>
          <w:szCs w:val="24"/>
        </w:rPr>
      </w:pPr>
      <w:proofErr w:type="gramStart"/>
      <w:r w:rsidRPr="00C85C0E">
        <w:rPr>
          <w:rFonts w:ascii="Arial" w:hAnsi="Arial" w:cs="Arial"/>
          <w:sz w:val="24"/>
          <w:szCs w:val="24"/>
        </w:rPr>
        <w:t>Разослано:  прокурору</w:t>
      </w:r>
      <w:proofErr w:type="gramEnd"/>
      <w:r w:rsidRPr="00C85C0E">
        <w:rPr>
          <w:rFonts w:ascii="Arial" w:hAnsi="Arial" w:cs="Arial"/>
          <w:sz w:val="24"/>
          <w:szCs w:val="24"/>
        </w:rPr>
        <w:t xml:space="preserve">, в дело                                                                                                                                                      </w:t>
      </w:r>
    </w:p>
    <w:p w:rsidR="00391871" w:rsidRPr="00C85C0E" w:rsidRDefault="00391871" w:rsidP="00391871">
      <w:pPr>
        <w:jc w:val="both"/>
        <w:rPr>
          <w:rFonts w:ascii="Arial" w:hAnsi="Arial" w:cs="Arial"/>
          <w:sz w:val="24"/>
          <w:szCs w:val="24"/>
        </w:rPr>
      </w:pPr>
    </w:p>
    <w:p w:rsidR="00075C7D" w:rsidRPr="00C85C0E" w:rsidRDefault="00075C7D" w:rsidP="00391871">
      <w:pPr>
        <w:tabs>
          <w:tab w:val="left" w:pos="6012"/>
        </w:tabs>
        <w:ind w:right="15" w:firstLine="540"/>
        <w:jc w:val="right"/>
        <w:rPr>
          <w:rFonts w:ascii="Arial" w:hAnsi="Arial" w:cs="Arial"/>
          <w:sz w:val="24"/>
          <w:szCs w:val="24"/>
        </w:rPr>
      </w:pPr>
    </w:p>
    <w:p w:rsidR="00075C7D" w:rsidRPr="00C85C0E" w:rsidRDefault="00075C7D" w:rsidP="00391871">
      <w:pPr>
        <w:tabs>
          <w:tab w:val="left" w:pos="6012"/>
        </w:tabs>
        <w:ind w:right="15" w:firstLine="540"/>
        <w:jc w:val="right"/>
        <w:rPr>
          <w:rFonts w:ascii="Arial" w:hAnsi="Arial" w:cs="Arial"/>
          <w:sz w:val="24"/>
          <w:szCs w:val="24"/>
        </w:rPr>
      </w:pPr>
    </w:p>
    <w:p w:rsidR="00075C7D" w:rsidRPr="00C85C0E" w:rsidRDefault="00075C7D" w:rsidP="00391871">
      <w:pPr>
        <w:tabs>
          <w:tab w:val="left" w:pos="6012"/>
        </w:tabs>
        <w:ind w:right="15" w:firstLine="540"/>
        <w:jc w:val="right"/>
        <w:rPr>
          <w:rFonts w:ascii="Arial" w:hAnsi="Arial" w:cs="Arial"/>
          <w:sz w:val="24"/>
          <w:szCs w:val="24"/>
        </w:rPr>
      </w:pPr>
    </w:p>
    <w:p w:rsidR="00075C7D" w:rsidRPr="00C85C0E" w:rsidRDefault="00075C7D" w:rsidP="00391871">
      <w:pPr>
        <w:tabs>
          <w:tab w:val="left" w:pos="6012"/>
        </w:tabs>
        <w:ind w:right="15" w:firstLine="540"/>
        <w:jc w:val="right"/>
        <w:rPr>
          <w:rFonts w:ascii="Arial" w:hAnsi="Arial" w:cs="Arial"/>
          <w:sz w:val="24"/>
          <w:szCs w:val="24"/>
        </w:rPr>
      </w:pPr>
    </w:p>
    <w:p w:rsidR="00C85C0E" w:rsidRDefault="00C85C0E" w:rsidP="00391871">
      <w:pPr>
        <w:tabs>
          <w:tab w:val="left" w:pos="6012"/>
        </w:tabs>
        <w:ind w:right="15" w:firstLine="540"/>
        <w:jc w:val="right"/>
        <w:rPr>
          <w:rFonts w:ascii="Arial" w:hAnsi="Arial" w:cs="Arial"/>
          <w:sz w:val="24"/>
          <w:szCs w:val="24"/>
        </w:rPr>
      </w:pPr>
    </w:p>
    <w:p w:rsidR="00C85C0E" w:rsidRDefault="00C85C0E" w:rsidP="00391871">
      <w:pPr>
        <w:tabs>
          <w:tab w:val="left" w:pos="6012"/>
        </w:tabs>
        <w:ind w:right="15" w:firstLine="540"/>
        <w:jc w:val="right"/>
        <w:rPr>
          <w:rFonts w:ascii="Arial" w:hAnsi="Arial" w:cs="Arial"/>
          <w:sz w:val="24"/>
          <w:szCs w:val="24"/>
        </w:rPr>
      </w:pPr>
    </w:p>
    <w:p w:rsidR="00C85C0E" w:rsidRDefault="00C85C0E" w:rsidP="00391871">
      <w:pPr>
        <w:tabs>
          <w:tab w:val="left" w:pos="6012"/>
        </w:tabs>
        <w:ind w:right="15" w:firstLine="540"/>
        <w:jc w:val="right"/>
        <w:rPr>
          <w:rFonts w:ascii="Arial" w:hAnsi="Arial" w:cs="Arial"/>
          <w:sz w:val="24"/>
          <w:szCs w:val="24"/>
        </w:rPr>
      </w:pPr>
    </w:p>
    <w:p w:rsidR="00391871" w:rsidRPr="00C85C0E" w:rsidRDefault="00391871" w:rsidP="00391871">
      <w:pPr>
        <w:tabs>
          <w:tab w:val="left" w:pos="6012"/>
        </w:tabs>
        <w:ind w:right="15" w:firstLine="540"/>
        <w:jc w:val="right"/>
        <w:rPr>
          <w:rFonts w:ascii="Arial" w:hAnsi="Arial" w:cs="Arial"/>
          <w:b/>
          <w:sz w:val="24"/>
          <w:szCs w:val="24"/>
        </w:rPr>
      </w:pPr>
      <w:r w:rsidRPr="00C85C0E">
        <w:rPr>
          <w:rFonts w:ascii="Arial" w:hAnsi="Arial" w:cs="Arial"/>
          <w:b/>
          <w:sz w:val="24"/>
          <w:szCs w:val="24"/>
        </w:rPr>
        <w:lastRenderedPageBreak/>
        <w:t xml:space="preserve">Приложение </w:t>
      </w:r>
    </w:p>
    <w:p w:rsidR="00391871" w:rsidRPr="00C85C0E" w:rsidRDefault="00391871" w:rsidP="00391871">
      <w:pPr>
        <w:tabs>
          <w:tab w:val="left" w:pos="6012"/>
        </w:tabs>
        <w:ind w:right="15" w:firstLine="540"/>
        <w:jc w:val="right"/>
        <w:rPr>
          <w:rFonts w:ascii="Arial" w:hAnsi="Arial" w:cs="Arial"/>
          <w:b/>
          <w:sz w:val="24"/>
          <w:szCs w:val="24"/>
        </w:rPr>
      </w:pPr>
      <w:r w:rsidRPr="00C85C0E">
        <w:rPr>
          <w:rFonts w:ascii="Arial" w:hAnsi="Arial" w:cs="Arial"/>
          <w:b/>
          <w:sz w:val="24"/>
          <w:szCs w:val="24"/>
        </w:rPr>
        <w:t xml:space="preserve">к </w:t>
      </w:r>
      <w:proofErr w:type="gramStart"/>
      <w:r w:rsidRPr="00C85C0E">
        <w:rPr>
          <w:rFonts w:ascii="Arial" w:hAnsi="Arial" w:cs="Arial"/>
          <w:b/>
          <w:sz w:val="24"/>
          <w:szCs w:val="24"/>
        </w:rPr>
        <w:t>постановлению  администрации</w:t>
      </w:r>
      <w:proofErr w:type="gramEnd"/>
    </w:p>
    <w:p w:rsidR="00391871" w:rsidRPr="00C85C0E" w:rsidRDefault="00391871" w:rsidP="00391871">
      <w:pPr>
        <w:tabs>
          <w:tab w:val="left" w:pos="6012"/>
        </w:tabs>
        <w:ind w:right="15" w:firstLine="540"/>
        <w:jc w:val="right"/>
        <w:rPr>
          <w:rFonts w:ascii="Arial" w:hAnsi="Arial" w:cs="Arial"/>
          <w:b/>
          <w:sz w:val="24"/>
          <w:szCs w:val="24"/>
        </w:rPr>
      </w:pPr>
      <w:r w:rsidRPr="00C85C0E">
        <w:rPr>
          <w:rFonts w:ascii="Arial" w:hAnsi="Arial" w:cs="Arial"/>
          <w:b/>
          <w:sz w:val="24"/>
          <w:szCs w:val="24"/>
        </w:rPr>
        <w:t>муниципального образ</w:t>
      </w:r>
      <w:bookmarkStart w:id="0" w:name="_GoBack"/>
      <w:bookmarkEnd w:id="0"/>
      <w:r w:rsidRPr="00C85C0E">
        <w:rPr>
          <w:rFonts w:ascii="Arial" w:hAnsi="Arial" w:cs="Arial"/>
          <w:b/>
          <w:sz w:val="24"/>
          <w:szCs w:val="24"/>
        </w:rPr>
        <w:t>ования</w:t>
      </w:r>
    </w:p>
    <w:p w:rsidR="00391871" w:rsidRPr="00C85C0E" w:rsidRDefault="00D77B13" w:rsidP="00391871">
      <w:pPr>
        <w:tabs>
          <w:tab w:val="left" w:pos="6012"/>
        </w:tabs>
        <w:ind w:right="15" w:firstLine="540"/>
        <w:jc w:val="right"/>
        <w:rPr>
          <w:rFonts w:ascii="Arial" w:hAnsi="Arial" w:cs="Arial"/>
          <w:b/>
          <w:sz w:val="24"/>
          <w:szCs w:val="24"/>
        </w:rPr>
      </w:pPr>
      <w:proofErr w:type="spellStart"/>
      <w:r w:rsidRPr="00C85C0E">
        <w:rPr>
          <w:rFonts w:ascii="Arial" w:hAnsi="Arial" w:cs="Arial"/>
          <w:b/>
          <w:sz w:val="24"/>
          <w:szCs w:val="24"/>
        </w:rPr>
        <w:t>Платовский</w:t>
      </w:r>
      <w:proofErr w:type="spellEnd"/>
      <w:r w:rsidR="00391871" w:rsidRPr="00C85C0E">
        <w:rPr>
          <w:rFonts w:ascii="Arial" w:hAnsi="Arial" w:cs="Arial"/>
          <w:b/>
          <w:sz w:val="24"/>
          <w:szCs w:val="24"/>
        </w:rPr>
        <w:t xml:space="preserve"> сельсовет </w:t>
      </w:r>
    </w:p>
    <w:p w:rsidR="00391871" w:rsidRPr="00C85C0E" w:rsidRDefault="00391871" w:rsidP="00391871">
      <w:pPr>
        <w:tabs>
          <w:tab w:val="left" w:pos="6012"/>
        </w:tabs>
        <w:ind w:right="15" w:firstLine="540"/>
        <w:jc w:val="right"/>
        <w:rPr>
          <w:rFonts w:ascii="Arial" w:hAnsi="Arial" w:cs="Arial"/>
          <w:b/>
          <w:sz w:val="24"/>
          <w:szCs w:val="24"/>
        </w:rPr>
      </w:pPr>
      <w:r w:rsidRPr="00C85C0E">
        <w:rPr>
          <w:rFonts w:ascii="Arial" w:hAnsi="Arial" w:cs="Arial"/>
          <w:b/>
          <w:sz w:val="24"/>
          <w:szCs w:val="24"/>
        </w:rPr>
        <w:t xml:space="preserve">от </w:t>
      </w:r>
      <w:r w:rsidR="00C85C0E" w:rsidRPr="00C85C0E">
        <w:rPr>
          <w:rFonts w:ascii="Arial" w:hAnsi="Arial" w:cs="Arial"/>
          <w:b/>
          <w:sz w:val="24"/>
          <w:szCs w:val="24"/>
        </w:rPr>
        <w:t>14</w:t>
      </w:r>
      <w:r w:rsidRPr="00C85C0E">
        <w:rPr>
          <w:rFonts w:ascii="Arial" w:hAnsi="Arial" w:cs="Arial"/>
          <w:b/>
          <w:sz w:val="24"/>
          <w:szCs w:val="24"/>
        </w:rPr>
        <w:t>.0</w:t>
      </w:r>
      <w:r w:rsidR="00C85C0E" w:rsidRPr="00C85C0E">
        <w:rPr>
          <w:rFonts w:ascii="Arial" w:hAnsi="Arial" w:cs="Arial"/>
          <w:b/>
          <w:sz w:val="24"/>
          <w:szCs w:val="24"/>
        </w:rPr>
        <w:t>3</w:t>
      </w:r>
      <w:r w:rsidRPr="00C85C0E">
        <w:rPr>
          <w:rFonts w:ascii="Arial" w:hAnsi="Arial" w:cs="Arial"/>
          <w:b/>
          <w:sz w:val="24"/>
          <w:szCs w:val="24"/>
        </w:rPr>
        <w:t>.2023 г. №</w:t>
      </w:r>
      <w:r w:rsidR="00C85C0E" w:rsidRPr="00C85C0E">
        <w:rPr>
          <w:rFonts w:ascii="Arial" w:hAnsi="Arial" w:cs="Arial"/>
          <w:b/>
          <w:sz w:val="24"/>
          <w:szCs w:val="24"/>
        </w:rPr>
        <w:t xml:space="preserve"> 17</w:t>
      </w:r>
      <w:r w:rsidRPr="00C85C0E">
        <w:rPr>
          <w:rFonts w:ascii="Arial" w:hAnsi="Arial" w:cs="Arial"/>
          <w:b/>
          <w:sz w:val="24"/>
          <w:szCs w:val="24"/>
        </w:rPr>
        <w:t>-п</w:t>
      </w:r>
    </w:p>
    <w:p w:rsidR="00391871" w:rsidRPr="00C85C0E" w:rsidRDefault="00391871" w:rsidP="00391871">
      <w:pPr>
        <w:ind w:left="5103"/>
        <w:rPr>
          <w:rFonts w:ascii="Arial" w:hAnsi="Arial" w:cs="Arial"/>
          <w:sz w:val="24"/>
          <w:szCs w:val="24"/>
        </w:rPr>
      </w:pPr>
    </w:p>
    <w:p w:rsidR="00391871" w:rsidRPr="00C85C0E" w:rsidRDefault="00391871" w:rsidP="00391871">
      <w:pPr>
        <w:jc w:val="center"/>
        <w:rPr>
          <w:rFonts w:ascii="Arial" w:hAnsi="Arial" w:cs="Arial"/>
          <w:b/>
          <w:sz w:val="24"/>
          <w:szCs w:val="24"/>
        </w:rPr>
      </w:pPr>
      <w:r w:rsidRPr="00C85C0E">
        <w:rPr>
          <w:rFonts w:ascii="Arial" w:hAnsi="Arial" w:cs="Arial"/>
          <w:b/>
          <w:bCs w:val="0"/>
          <w:sz w:val="24"/>
          <w:szCs w:val="24"/>
        </w:rPr>
        <w:t>Программа</w:t>
      </w:r>
    </w:p>
    <w:p w:rsidR="00391871" w:rsidRPr="00C85C0E" w:rsidRDefault="00391871" w:rsidP="00391871">
      <w:pPr>
        <w:jc w:val="center"/>
        <w:rPr>
          <w:rFonts w:ascii="Arial" w:hAnsi="Arial" w:cs="Arial"/>
          <w:b/>
          <w:bCs w:val="0"/>
          <w:sz w:val="24"/>
          <w:szCs w:val="24"/>
        </w:rPr>
      </w:pPr>
      <w:r w:rsidRPr="00C85C0E">
        <w:rPr>
          <w:rFonts w:ascii="Arial" w:hAnsi="Arial" w:cs="Arial"/>
          <w:b/>
          <w:bCs w:val="0"/>
          <w:sz w:val="24"/>
          <w:szCs w:val="24"/>
        </w:rPr>
        <w:t xml:space="preserve">профилактики рисков причинения вреда (ущерба) охраняемым законом ценностям на 2023 год при осуществлении муниципального контроля </w:t>
      </w:r>
    </w:p>
    <w:p w:rsidR="00391871" w:rsidRPr="00C85C0E" w:rsidRDefault="00391871" w:rsidP="00391871">
      <w:pPr>
        <w:jc w:val="center"/>
        <w:rPr>
          <w:rFonts w:ascii="Arial" w:hAnsi="Arial" w:cs="Arial"/>
          <w:b/>
          <w:bCs w:val="0"/>
          <w:sz w:val="24"/>
          <w:szCs w:val="24"/>
        </w:rPr>
      </w:pPr>
      <w:r w:rsidRPr="00C85C0E">
        <w:rPr>
          <w:rFonts w:ascii="Arial" w:hAnsi="Arial" w:cs="Arial"/>
          <w:b/>
          <w:bCs w:val="0"/>
          <w:sz w:val="24"/>
          <w:szCs w:val="24"/>
        </w:rPr>
        <w:t>на автомобильном транспорте и в дорожном хозяйстве</w:t>
      </w:r>
    </w:p>
    <w:p w:rsidR="00391871" w:rsidRPr="00C85C0E" w:rsidRDefault="00391871" w:rsidP="00391871">
      <w:pPr>
        <w:jc w:val="center"/>
        <w:rPr>
          <w:rFonts w:ascii="Arial" w:hAnsi="Arial" w:cs="Arial"/>
          <w:b/>
          <w:bCs w:val="0"/>
          <w:sz w:val="24"/>
          <w:szCs w:val="24"/>
        </w:rPr>
      </w:pPr>
      <w:r w:rsidRPr="00C85C0E">
        <w:rPr>
          <w:rFonts w:ascii="Arial" w:hAnsi="Arial" w:cs="Arial"/>
          <w:b/>
          <w:bCs w:val="0"/>
          <w:sz w:val="24"/>
          <w:szCs w:val="24"/>
        </w:rPr>
        <w:t xml:space="preserve">на территории </w:t>
      </w:r>
      <w:r w:rsidRPr="00C85C0E">
        <w:rPr>
          <w:rFonts w:ascii="Arial" w:hAnsi="Arial" w:cs="Arial"/>
          <w:b/>
          <w:sz w:val="24"/>
          <w:szCs w:val="24"/>
        </w:rPr>
        <w:t xml:space="preserve">муниципального образования </w:t>
      </w:r>
      <w:proofErr w:type="spellStart"/>
      <w:r w:rsidR="00D77B13" w:rsidRPr="00C85C0E">
        <w:rPr>
          <w:rFonts w:ascii="Arial" w:hAnsi="Arial" w:cs="Arial"/>
          <w:b/>
          <w:sz w:val="24"/>
          <w:szCs w:val="24"/>
        </w:rPr>
        <w:t>Платовский</w:t>
      </w:r>
      <w:proofErr w:type="spellEnd"/>
      <w:r w:rsidRPr="00C85C0E">
        <w:rPr>
          <w:rFonts w:ascii="Arial" w:hAnsi="Arial" w:cs="Arial"/>
          <w:b/>
          <w:sz w:val="24"/>
          <w:szCs w:val="24"/>
        </w:rPr>
        <w:t xml:space="preserve"> сельсовет </w:t>
      </w:r>
      <w:proofErr w:type="spellStart"/>
      <w:r w:rsidRPr="00C85C0E">
        <w:rPr>
          <w:rFonts w:ascii="Arial" w:hAnsi="Arial" w:cs="Arial"/>
          <w:b/>
          <w:sz w:val="24"/>
          <w:szCs w:val="24"/>
        </w:rPr>
        <w:t>Новосергиевского</w:t>
      </w:r>
      <w:proofErr w:type="spellEnd"/>
      <w:r w:rsidRPr="00C85C0E">
        <w:rPr>
          <w:rFonts w:ascii="Arial" w:hAnsi="Arial" w:cs="Arial"/>
          <w:b/>
          <w:sz w:val="24"/>
          <w:szCs w:val="24"/>
        </w:rPr>
        <w:t xml:space="preserve"> района Оренбургской области</w:t>
      </w:r>
    </w:p>
    <w:p w:rsidR="00391871" w:rsidRPr="00C85C0E" w:rsidRDefault="00391871" w:rsidP="00391871">
      <w:pPr>
        <w:ind w:firstLine="567"/>
        <w:jc w:val="both"/>
        <w:rPr>
          <w:rFonts w:ascii="Arial" w:hAnsi="Arial" w:cs="Arial"/>
          <w:bCs w:val="0"/>
          <w:sz w:val="24"/>
          <w:szCs w:val="24"/>
        </w:rPr>
      </w:pP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Настоящая программа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и в дорожном хозяйстве (далее – муниципальный контроль).</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Функции муниципального контроля осуществляет — администра</w:t>
      </w:r>
      <w:r w:rsidR="00D77B13" w:rsidRPr="00C85C0E">
        <w:rPr>
          <w:rFonts w:ascii="Arial" w:hAnsi="Arial" w:cs="Arial"/>
          <w:sz w:val="24"/>
          <w:szCs w:val="24"/>
        </w:rPr>
        <w:t xml:space="preserve">ция муниципального образования </w:t>
      </w:r>
      <w:proofErr w:type="spellStart"/>
      <w:r w:rsidR="00D77B13" w:rsidRPr="00C85C0E">
        <w:rPr>
          <w:rFonts w:ascii="Arial" w:hAnsi="Arial" w:cs="Arial"/>
          <w:sz w:val="24"/>
          <w:szCs w:val="24"/>
        </w:rPr>
        <w:t>Платовский</w:t>
      </w:r>
      <w:proofErr w:type="spellEnd"/>
      <w:r w:rsidRPr="00C85C0E">
        <w:rPr>
          <w:rFonts w:ascii="Arial" w:hAnsi="Arial" w:cs="Arial"/>
          <w:sz w:val="24"/>
          <w:szCs w:val="24"/>
        </w:rPr>
        <w:t xml:space="preserve"> сельсовет </w:t>
      </w:r>
      <w:proofErr w:type="spellStart"/>
      <w:r w:rsidRPr="00C85C0E">
        <w:rPr>
          <w:rFonts w:ascii="Arial" w:hAnsi="Arial" w:cs="Arial"/>
          <w:sz w:val="24"/>
          <w:szCs w:val="24"/>
        </w:rPr>
        <w:t>Новосергиевского</w:t>
      </w:r>
      <w:proofErr w:type="spellEnd"/>
      <w:r w:rsidRPr="00C85C0E">
        <w:rPr>
          <w:rFonts w:ascii="Arial" w:hAnsi="Arial" w:cs="Arial"/>
          <w:sz w:val="24"/>
          <w:szCs w:val="24"/>
        </w:rPr>
        <w:t xml:space="preserve"> района Оренбургской </w:t>
      </w:r>
      <w:proofErr w:type="gramStart"/>
      <w:r w:rsidRPr="00C85C0E">
        <w:rPr>
          <w:rFonts w:ascii="Arial" w:hAnsi="Arial" w:cs="Arial"/>
          <w:sz w:val="24"/>
          <w:szCs w:val="24"/>
        </w:rPr>
        <w:t>области  (</w:t>
      </w:r>
      <w:proofErr w:type="gramEnd"/>
      <w:r w:rsidRPr="00C85C0E">
        <w:rPr>
          <w:rFonts w:ascii="Arial" w:hAnsi="Arial" w:cs="Arial"/>
          <w:sz w:val="24"/>
          <w:szCs w:val="24"/>
        </w:rPr>
        <w:t>далее – контрольный орган).</w:t>
      </w:r>
    </w:p>
    <w:p w:rsidR="00391871" w:rsidRPr="00C85C0E" w:rsidRDefault="00391871" w:rsidP="00391871">
      <w:pPr>
        <w:ind w:firstLine="567"/>
        <w:jc w:val="both"/>
        <w:rPr>
          <w:rFonts w:ascii="Arial" w:hAnsi="Arial" w:cs="Arial"/>
          <w:sz w:val="24"/>
          <w:szCs w:val="24"/>
        </w:rPr>
      </w:pPr>
    </w:p>
    <w:p w:rsidR="00391871" w:rsidRPr="00C85C0E" w:rsidRDefault="00391871" w:rsidP="00391871">
      <w:pPr>
        <w:ind w:firstLine="567"/>
        <w:jc w:val="center"/>
        <w:rPr>
          <w:rFonts w:ascii="Arial" w:hAnsi="Arial" w:cs="Arial"/>
          <w:b/>
          <w:sz w:val="24"/>
          <w:szCs w:val="24"/>
        </w:rPr>
      </w:pPr>
      <w:r w:rsidRPr="00C85C0E">
        <w:rPr>
          <w:rFonts w:ascii="Arial" w:hAnsi="Arial" w:cs="Arial"/>
          <w:b/>
          <w:bCs w:val="0"/>
          <w:sz w:val="24"/>
          <w:szCs w:val="24"/>
        </w:rPr>
        <w:t xml:space="preserve">1. Анализ текущего состояния осуществления муниципального контроля, описание текущего развития профилактической деятельности администрации </w:t>
      </w:r>
      <w:r w:rsidRPr="00C85C0E">
        <w:rPr>
          <w:rFonts w:ascii="Arial" w:hAnsi="Arial" w:cs="Arial"/>
          <w:b/>
          <w:sz w:val="24"/>
          <w:szCs w:val="24"/>
        </w:rPr>
        <w:t>муниципального образования</w:t>
      </w:r>
      <w:r w:rsidR="00D77B13" w:rsidRPr="00C85C0E">
        <w:rPr>
          <w:rFonts w:ascii="Arial" w:hAnsi="Arial" w:cs="Arial"/>
          <w:b/>
          <w:sz w:val="24"/>
          <w:szCs w:val="24"/>
        </w:rPr>
        <w:t xml:space="preserve"> </w:t>
      </w:r>
      <w:proofErr w:type="spellStart"/>
      <w:r w:rsidR="00D77B13" w:rsidRPr="00C85C0E">
        <w:rPr>
          <w:rFonts w:ascii="Arial" w:hAnsi="Arial" w:cs="Arial"/>
          <w:b/>
          <w:sz w:val="24"/>
          <w:szCs w:val="24"/>
        </w:rPr>
        <w:t>Платовский</w:t>
      </w:r>
      <w:proofErr w:type="spellEnd"/>
      <w:r w:rsidRPr="00C85C0E">
        <w:rPr>
          <w:rFonts w:ascii="Arial" w:hAnsi="Arial" w:cs="Arial"/>
          <w:b/>
          <w:sz w:val="24"/>
          <w:szCs w:val="24"/>
        </w:rPr>
        <w:t xml:space="preserve"> сельсовет </w:t>
      </w:r>
      <w:proofErr w:type="spellStart"/>
      <w:r w:rsidRPr="00C85C0E">
        <w:rPr>
          <w:rFonts w:ascii="Arial" w:hAnsi="Arial" w:cs="Arial"/>
          <w:b/>
          <w:sz w:val="24"/>
          <w:szCs w:val="24"/>
        </w:rPr>
        <w:t>Новосергиевского</w:t>
      </w:r>
      <w:proofErr w:type="spellEnd"/>
      <w:r w:rsidRPr="00C85C0E">
        <w:rPr>
          <w:rFonts w:ascii="Arial" w:hAnsi="Arial" w:cs="Arial"/>
          <w:b/>
          <w:sz w:val="24"/>
          <w:szCs w:val="24"/>
        </w:rPr>
        <w:t xml:space="preserve"> района Оренбургской области</w:t>
      </w:r>
      <w:r w:rsidRPr="00C85C0E">
        <w:rPr>
          <w:rFonts w:ascii="Arial" w:hAnsi="Arial" w:cs="Arial"/>
          <w:b/>
          <w:bCs w:val="0"/>
          <w:sz w:val="24"/>
          <w:szCs w:val="24"/>
        </w:rPr>
        <w:t>, характеристика проблем, на решение которых направлена Программа</w:t>
      </w:r>
    </w:p>
    <w:p w:rsidR="00391871" w:rsidRPr="00C85C0E" w:rsidRDefault="00391871" w:rsidP="00391871">
      <w:pPr>
        <w:ind w:firstLine="567"/>
        <w:jc w:val="center"/>
        <w:rPr>
          <w:rFonts w:ascii="Arial" w:hAnsi="Arial" w:cs="Arial"/>
          <w:b/>
          <w:bCs w:val="0"/>
          <w:sz w:val="24"/>
          <w:szCs w:val="24"/>
        </w:rPr>
      </w:pPr>
    </w:p>
    <w:p w:rsidR="00391871" w:rsidRPr="00C85C0E" w:rsidRDefault="00391871" w:rsidP="00391871">
      <w:pPr>
        <w:ind w:firstLine="567"/>
        <w:jc w:val="both"/>
        <w:rPr>
          <w:rFonts w:ascii="Arial" w:hAnsi="Arial" w:cs="Arial"/>
          <w:bCs w:val="0"/>
          <w:sz w:val="24"/>
          <w:szCs w:val="24"/>
        </w:rPr>
      </w:pPr>
      <w:r w:rsidRPr="00C85C0E">
        <w:rPr>
          <w:rFonts w:ascii="Arial" w:hAnsi="Arial" w:cs="Arial"/>
          <w:sz w:val="24"/>
          <w:szCs w:val="24"/>
        </w:rPr>
        <w:t xml:space="preserve">1.1. Вид осуществляемого муниципального контроля. </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 xml:space="preserve">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Рыбкинский сельсовет Новосергиевского района Оренбургской области.  </w:t>
      </w:r>
    </w:p>
    <w:p w:rsidR="00391871" w:rsidRPr="00C85C0E" w:rsidRDefault="00391871" w:rsidP="00391871">
      <w:pPr>
        <w:ind w:firstLine="567"/>
        <w:rPr>
          <w:rFonts w:ascii="Arial" w:hAnsi="Arial" w:cs="Arial"/>
          <w:sz w:val="24"/>
          <w:szCs w:val="24"/>
        </w:rPr>
      </w:pPr>
      <w:r w:rsidRPr="00C85C0E">
        <w:rPr>
          <w:rFonts w:ascii="Arial" w:hAnsi="Arial" w:cs="Arial"/>
          <w:sz w:val="24"/>
          <w:szCs w:val="24"/>
        </w:rPr>
        <w:t xml:space="preserve">1.2. Обзор по виду муниципального контроля. </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 xml:space="preserve">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 это деятельность органа местного самоуправления, уполномоченного на организацию и проведение на территории муниципального образования </w:t>
      </w:r>
      <w:proofErr w:type="spellStart"/>
      <w:r w:rsidR="00D77B13" w:rsidRPr="00C85C0E">
        <w:rPr>
          <w:rFonts w:ascii="Arial" w:hAnsi="Arial" w:cs="Arial"/>
          <w:sz w:val="24"/>
          <w:szCs w:val="24"/>
        </w:rPr>
        <w:t>Платовский</w:t>
      </w:r>
      <w:proofErr w:type="spellEnd"/>
      <w:r w:rsidRPr="00C85C0E">
        <w:rPr>
          <w:rFonts w:ascii="Arial" w:hAnsi="Arial" w:cs="Arial"/>
          <w:sz w:val="24"/>
          <w:szCs w:val="24"/>
        </w:rPr>
        <w:t xml:space="preserve"> сельсовет </w:t>
      </w:r>
      <w:proofErr w:type="spellStart"/>
      <w:r w:rsidRPr="00C85C0E">
        <w:rPr>
          <w:rFonts w:ascii="Arial" w:hAnsi="Arial" w:cs="Arial"/>
          <w:sz w:val="24"/>
          <w:szCs w:val="24"/>
        </w:rPr>
        <w:t>Новосергиевского</w:t>
      </w:r>
      <w:proofErr w:type="spellEnd"/>
      <w:r w:rsidRPr="00C85C0E">
        <w:rPr>
          <w:rFonts w:ascii="Arial" w:hAnsi="Arial" w:cs="Arial"/>
          <w:sz w:val="24"/>
          <w:szCs w:val="24"/>
        </w:rPr>
        <w:t xml:space="preserve"> района Оренбургской области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w:t>
      </w:r>
      <w:proofErr w:type="spellStart"/>
      <w:r w:rsidR="00D77B13" w:rsidRPr="00C85C0E">
        <w:rPr>
          <w:rFonts w:ascii="Arial" w:hAnsi="Arial" w:cs="Arial"/>
          <w:sz w:val="24"/>
          <w:szCs w:val="24"/>
        </w:rPr>
        <w:t>Платовский</w:t>
      </w:r>
      <w:proofErr w:type="spellEnd"/>
      <w:r w:rsidRPr="00C85C0E">
        <w:rPr>
          <w:rFonts w:ascii="Arial" w:hAnsi="Arial" w:cs="Arial"/>
          <w:sz w:val="24"/>
          <w:szCs w:val="24"/>
        </w:rPr>
        <w:t xml:space="preserve"> сельсовет (далее - автомобильные дороги), в том числе при реконструкции, капитальном ремонте, ремонте автомобильных дорог, прокладке, переносе, переустройстве инженерных коммуникаций и их эксплуатации в границах полосы отвода автомобильных дорог, 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 осуществлении перевозок по автомобильным дорогам опасных, тяжеловесных и (или) крупногабаритных грузов, использовании водоотводных сооружений автомобильных дорог.</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lastRenderedPageBreak/>
        <w:t xml:space="preserve">Анализ текущего состояния осуществления муниципального контроля на автомобильном транспорте и в дорожном хозяйстве показал, что основными причинами, факторами и условиями, способствующими нарушению требований и (или) причинению вреда (ущерба) охраняемым законом ценностям подконтрольными субъектами на территории муниципального образования </w:t>
      </w:r>
      <w:proofErr w:type="spellStart"/>
      <w:r w:rsidR="00D77B13" w:rsidRPr="00C85C0E">
        <w:rPr>
          <w:rFonts w:ascii="Arial" w:hAnsi="Arial" w:cs="Arial"/>
          <w:sz w:val="24"/>
          <w:szCs w:val="24"/>
        </w:rPr>
        <w:t>Платовский</w:t>
      </w:r>
      <w:proofErr w:type="spellEnd"/>
      <w:r w:rsidRPr="00C85C0E">
        <w:rPr>
          <w:rFonts w:ascii="Arial" w:hAnsi="Arial" w:cs="Arial"/>
          <w:sz w:val="24"/>
          <w:szCs w:val="24"/>
        </w:rPr>
        <w:t xml:space="preserve"> сельсовет </w:t>
      </w:r>
      <w:proofErr w:type="spellStart"/>
      <w:r w:rsidRPr="00C85C0E">
        <w:rPr>
          <w:rFonts w:ascii="Arial" w:hAnsi="Arial" w:cs="Arial"/>
          <w:sz w:val="24"/>
          <w:szCs w:val="24"/>
        </w:rPr>
        <w:t>Новосергиевского</w:t>
      </w:r>
      <w:proofErr w:type="spellEnd"/>
      <w:r w:rsidRPr="00C85C0E">
        <w:rPr>
          <w:rFonts w:ascii="Arial" w:hAnsi="Arial" w:cs="Arial"/>
          <w:sz w:val="24"/>
          <w:szCs w:val="24"/>
        </w:rPr>
        <w:t xml:space="preserve"> района Оренбургской области, являются:</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а)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б)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муниципального образования </w:t>
      </w:r>
      <w:proofErr w:type="spellStart"/>
      <w:r w:rsidR="00D77B13" w:rsidRPr="00C85C0E">
        <w:rPr>
          <w:rFonts w:ascii="Arial" w:hAnsi="Arial" w:cs="Arial"/>
          <w:sz w:val="24"/>
          <w:szCs w:val="24"/>
        </w:rPr>
        <w:t>Платовский</w:t>
      </w:r>
      <w:proofErr w:type="spellEnd"/>
      <w:r w:rsidRPr="00C85C0E">
        <w:rPr>
          <w:rFonts w:ascii="Arial" w:hAnsi="Arial" w:cs="Arial"/>
          <w:sz w:val="24"/>
          <w:szCs w:val="24"/>
        </w:rPr>
        <w:t xml:space="preserve"> сельсовет являются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 xml:space="preserve">Главной задачей администрации муниципального образования </w:t>
      </w:r>
      <w:proofErr w:type="spellStart"/>
      <w:r w:rsidR="00D77B13" w:rsidRPr="00C85C0E">
        <w:rPr>
          <w:rFonts w:ascii="Arial" w:hAnsi="Arial" w:cs="Arial"/>
          <w:sz w:val="24"/>
          <w:szCs w:val="24"/>
        </w:rPr>
        <w:t>Платовский</w:t>
      </w:r>
      <w:proofErr w:type="spellEnd"/>
      <w:r w:rsidR="00D77B13" w:rsidRPr="00C85C0E">
        <w:rPr>
          <w:rFonts w:ascii="Arial" w:hAnsi="Arial" w:cs="Arial"/>
          <w:sz w:val="24"/>
          <w:szCs w:val="24"/>
        </w:rPr>
        <w:t xml:space="preserve"> </w:t>
      </w:r>
      <w:r w:rsidRPr="00C85C0E">
        <w:rPr>
          <w:rFonts w:ascii="Arial" w:hAnsi="Arial" w:cs="Arial"/>
          <w:sz w:val="24"/>
          <w:szCs w:val="24"/>
        </w:rPr>
        <w:t>сельсовет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В рамках профилактики рисков причинения вреда (ущерба) охраняемым законом ценностям администрацией планируется проведение следующих мероприятий:</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 xml:space="preserve">1) размещение на официальном сайте муниципального образования </w:t>
      </w:r>
      <w:proofErr w:type="spellStart"/>
      <w:r w:rsidR="00D77B13" w:rsidRPr="00C85C0E">
        <w:rPr>
          <w:rFonts w:ascii="Arial" w:hAnsi="Arial" w:cs="Arial"/>
          <w:sz w:val="24"/>
          <w:szCs w:val="24"/>
        </w:rPr>
        <w:t>Платовский</w:t>
      </w:r>
      <w:proofErr w:type="spellEnd"/>
      <w:r w:rsidRPr="00C85C0E">
        <w:rPr>
          <w:rFonts w:ascii="Arial" w:hAnsi="Arial" w:cs="Arial"/>
          <w:sz w:val="24"/>
          <w:szCs w:val="24"/>
        </w:rPr>
        <w:t xml:space="preserve"> сельсовет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C85C0E">
        <w:rPr>
          <w:rFonts w:ascii="Arial" w:hAnsi="Arial" w:cs="Arial"/>
          <w:sz w:val="24"/>
          <w:szCs w:val="24"/>
        </w:rPr>
        <w:t>текстов</w:t>
      </w:r>
      <w:proofErr w:type="gramEnd"/>
      <w:r w:rsidRPr="00C85C0E">
        <w:rPr>
          <w:rFonts w:ascii="Arial" w:hAnsi="Arial" w:cs="Arial"/>
          <w:sz w:val="24"/>
          <w:szCs w:val="24"/>
        </w:rPr>
        <w:t xml:space="preserve"> соответствующих нормативных правовых актов;</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 xml:space="preserve">2) осуществление информирования юридических лиц, индивидуальных предпринимателей по вопросам соблюдения обязательных требований, посредством опубликования руководства по соблюдению требований, памяток на официальном сайте муниципального образования </w:t>
      </w:r>
      <w:proofErr w:type="spellStart"/>
      <w:r w:rsidR="00D77B13" w:rsidRPr="00C85C0E">
        <w:rPr>
          <w:rFonts w:ascii="Arial" w:hAnsi="Arial" w:cs="Arial"/>
          <w:sz w:val="24"/>
          <w:szCs w:val="24"/>
        </w:rPr>
        <w:t>Платовский</w:t>
      </w:r>
      <w:proofErr w:type="spellEnd"/>
      <w:r w:rsidRPr="00C85C0E">
        <w:rPr>
          <w:rFonts w:ascii="Arial" w:hAnsi="Arial" w:cs="Arial"/>
          <w:sz w:val="24"/>
          <w:szCs w:val="24"/>
        </w:rPr>
        <w:t xml:space="preserve"> сельсовет в информационно-телекоммуникационной сети «Интернет», проведение совещания с руководителями управляющих организаций, </w:t>
      </w:r>
      <w:proofErr w:type="spellStart"/>
      <w:r w:rsidRPr="00C85C0E">
        <w:rPr>
          <w:rFonts w:ascii="Arial" w:hAnsi="Arial" w:cs="Arial"/>
          <w:sz w:val="24"/>
          <w:szCs w:val="24"/>
        </w:rPr>
        <w:t>ресурсоснабжающих</w:t>
      </w:r>
      <w:proofErr w:type="spellEnd"/>
      <w:r w:rsidRPr="00C85C0E">
        <w:rPr>
          <w:rFonts w:ascii="Arial" w:hAnsi="Arial" w:cs="Arial"/>
          <w:sz w:val="24"/>
          <w:szCs w:val="24"/>
        </w:rPr>
        <w:t xml:space="preserve"> организаций по вопросам соблюдения обязательных требований законодательства, проведения разъяснительной работы;</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 xml:space="preserve">3) совершенствование и развитие тематического раздела на официальном сайте муниципального образования </w:t>
      </w:r>
      <w:proofErr w:type="spellStart"/>
      <w:r w:rsidR="00D77B13" w:rsidRPr="00C85C0E">
        <w:rPr>
          <w:rFonts w:ascii="Arial" w:hAnsi="Arial" w:cs="Arial"/>
          <w:sz w:val="24"/>
          <w:szCs w:val="24"/>
        </w:rPr>
        <w:t>Платовский</w:t>
      </w:r>
      <w:proofErr w:type="spellEnd"/>
      <w:r w:rsidRPr="00C85C0E">
        <w:rPr>
          <w:rFonts w:ascii="Arial" w:hAnsi="Arial" w:cs="Arial"/>
          <w:sz w:val="24"/>
          <w:szCs w:val="24"/>
        </w:rPr>
        <w:t xml:space="preserve"> сельсовет;</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4) консультирование в ходе личных приемов, профилактических визитов, а также посредством телефонной связи и письменных ответов на обращения.</w:t>
      </w:r>
    </w:p>
    <w:p w:rsidR="00391871" w:rsidRPr="00C85C0E" w:rsidRDefault="00391871" w:rsidP="00391871">
      <w:pPr>
        <w:ind w:firstLine="567"/>
        <w:rPr>
          <w:rFonts w:ascii="Arial" w:hAnsi="Arial" w:cs="Arial"/>
          <w:sz w:val="24"/>
          <w:szCs w:val="24"/>
        </w:rPr>
      </w:pPr>
    </w:p>
    <w:p w:rsidR="00391871" w:rsidRPr="00C85C0E" w:rsidRDefault="00391871" w:rsidP="00391871">
      <w:pPr>
        <w:jc w:val="center"/>
        <w:rPr>
          <w:rFonts w:ascii="Arial" w:hAnsi="Arial" w:cs="Arial"/>
          <w:b/>
          <w:sz w:val="24"/>
          <w:szCs w:val="24"/>
        </w:rPr>
      </w:pPr>
      <w:r w:rsidRPr="00C85C0E">
        <w:rPr>
          <w:rFonts w:ascii="Arial" w:hAnsi="Arial" w:cs="Arial"/>
          <w:b/>
          <w:bCs w:val="0"/>
          <w:sz w:val="24"/>
          <w:szCs w:val="24"/>
        </w:rPr>
        <w:t>2. Цели и задачи реализации Программы</w:t>
      </w:r>
    </w:p>
    <w:p w:rsidR="00391871" w:rsidRPr="00C85C0E" w:rsidRDefault="00391871" w:rsidP="00391871">
      <w:pPr>
        <w:ind w:firstLine="567"/>
        <w:rPr>
          <w:rFonts w:ascii="Arial" w:hAnsi="Arial" w:cs="Arial"/>
          <w:bCs w:val="0"/>
          <w:sz w:val="24"/>
          <w:szCs w:val="24"/>
        </w:rPr>
      </w:pP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2.1. Целями профилактической работы являются:</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 xml:space="preserve">1) стимулирование добросовестного соблюдения обязательных требований всеми контролируемыми лицами; </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 xml:space="preserve">2) устранение условий, причин и факторов, способных привести к нарушениям обязательных требований </w:t>
      </w:r>
      <w:bookmarkStart w:id="1" w:name="_Hlk83907280"/>
      <w:r w:rsidRPr="00C85C0E">
        <w:rPr>
          <w:rFonts w:ascii="Arial" w:hAnsi="Arial" w:cs="Arial"/>
          <w:sz w:val="24"/>
          <w:szCs w:val="24"/>
        </w:rPr>
        <w:t>и (или) причинению вреда (ущерба) охраняемым законом ценностям</w:t>
      </w:r>
      <w:bookmarkEnd w:id="1"/>
      <w:r w:rsidRPr="00C85C0E">
        <w:rPr>
          <w:rFonts w:ascii="Arial" w:hAnsi="Arial" w:cs="Arial"/>
          <w:sz w:val="24"/>
          <w:szCs w:val="24"/>
        </w:rPr>
        <w:t xml:space="preserve">; </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lastRenderedPageBreak/>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5) повышение прозрачности системы контрольно-надзорной деятельности.</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2.2. Задачами профилактической работы являются:</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1) укрепление системы профилактики нарушений обязательных требований;</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3) повышение правосознания и правовой культуры организаций и граждан в сфере рассматриваемых правоотношений;</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4)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391871" w:rsidRPr="00C85C0E" w:rsidRDefault="00391871" w:rsidP="00391871">
      <w:pPr>
        <w:ind w:firstLine="567"/>
        <w:jc w:val="both"/>
        <w:rPr>
          <w:rFonts w:ascii="Arial" w:hAnsi="Arial" w:cs="Arial"/>
          <w:sz w:val="24"/>
          <w:szCs w:val="24"/>
        </w:rPr>
      </w:pPr>
      <w:r w:rsidRPr="00C85C0E">
        <w:rPr>
          <w:rFonts w:ascii="Arial" w:hAnsi="Arial" w:cs="Arial"/>
          <w:sz w:val="24"/>
          <w:szCs w:val="24"/>
        </w:rPr>
        <w:t>В положении о виде контроля самостоятельная оценка соблюдения обязательных требований (</w:t>
      </w:r>
      <w:proofErr w:type="spellStart"/>
      <w:r w:rsidRPr="00C85C0E">
        <w:rPr>
          <w:rFonts w:ascii="Arial" w:hAnsi="Arial" w:cs="Arial"/>
          <w:sz w:val="24"/>
          <w:szCs w:val="24"/>
        </w:rPr>
        <w:t>самообследование</w:t>
      </w:r>
      <w:proofErr w:type="spellEnd"/>
      <w:r w:rsidRPr="00C85C0E">
        <w:rPr>
          <w:rFonts w:ascii="Arial" w:hAnsi="Arial" w:cs="Arial"/>
          <w:sz w:val="24"/>
          <w:szCs w:val="24"/>
        </w:rPr>
        <w:t xml:space="preserve">) не предусмотрена, следовательно, в программе способы </w:t>
      </w:r>
      <w:proofErr w:type="spellStart"/>
      <w:r w:rsidRPr="00C85C0E">
        <w:rPr>
          <w:rFonts w:ascii="Arial" w:hAnsi="Arial" w:cs="Arial"/>
          <w:sz w:val="24"/>
          <w:szCs w:val="24"/>
        </w:rPr>
        <w:t>самообследования</w:t>
      </w:r>
      <w:proofErr w:type="spellEnd"/>
      <w:r w:rsidRPr="00C85C0E">
        <w:rPr>
          <w:rFonts w:ascii="Arial" w:hAnsi="Arial" w:cs="Arial"/>
          <w:sz w:val="24"/>
          <w:szCs w:val="24"/>
        </w:rPr>
        <w:t xml:space="preserve"> в автоматизированном режиме не определены (ч.1 ст.51 № 248-ФЗ).</w:t>
      </w:r>
    </w:p>
    <w:p w:rsidR="00391871" w:rsidRPr="00C85C0E" w:rsidRDefault="00391871" w:rsidP="00391871">
      <w:pPr>
        <w:ind w:firstLine="567"/>
        <w:rPr>
          <w:rFonts w:ascii="Arial" w:hAnsi="Arial" w:cs="Arial"/>
          <w:sz w:val="24"/>
          <w:szCs w:val="24"/>
        </w:rPr>
      </w:pPr>
    </w:p>
    <w:p w:rsidR="00391871" w:rsidRPr="00C85C0E" w:rsidRDefault="00391871" w:rsidP="00391871">
      <w:pPr>
        <w:jc w:val="center"/>
        <w:rPr>
          <w:rFonts w:ascii="Arial" w:hAnsi="Arial" w:cs="Arial"/>
          <w:b/>
          <w:bCs w:val="0"/>
          <w:sz w:val="24"/>
          <w:szCs w:val="24"/>
        </w:rPr>
      </w:pPr>
      <w:r w:rsidRPr="00C85C0E">
        <w:rPr>
          <w:rFonts w:ascii="Arial" w:hAnsi="Arial" w:cs="Arial"/>
          <w:b/>
          <w:bCs w:val="0"/>
          <w:sz w:val="24"/>
          <w:szCs w:val="24"/>
        </w:rPr>
        <w:t>3. Перечень профилактических мероприятий, сроки (периодичность) их проведения</w:t>
      </w:r>
    </w:p>
    <w:p w:rsidR="00391871" w:rsidRPr="00C85C0E" w:rsidRDefault="00391871" w:rsidP="00391871">
      <w:pPr>
        <w:jc w:val="center"/>
        <w:rPr>
          <w:rFonts w:ascii="Arial" w:hAnsi="Arial" w:cs="Arial"/>
          <w:b/>
          <w:bCs w:val="0"/>
          <w:sz w:val="24"/>
          <w:szCs w:val="24"/>
        </w:rPr>
      </w:pPr>
    </w:p>
    <w:tbl>
      <w:tblPr>
        <w:tblStyle w:val="a5"/>
        <w:tblW w:w="9464" w:type="dxa"/>
        <w:tblLook w:val="04A0" w:firstRow="1" w:lastRow="0" w:firstColumn="1" w:lastColumn="0" w:noHBand="0" w:noVBand="1"/>
      </w:tblPr>
      <w:tblGrid>
        <w:gridCol w:w="1070"/>
        <w:gridCol w:w="3223"/>
        <w:gridCol w:w="2949"/>
        <w:gridCol w:w="2222"/>
      </w:tblGrid>
      <w:tr w:rsidR="00391871" w:rsidRPr="00C85C0E" w:rsidTr="00391871">
        <w:tc>
          <w:tcPr>
            <w:tcW w:w="817" w:type="dxa"/>
          </w:tcPr>
          <w:p w:rsidR="00391871" w:rsidRPr="00C85C0E" w:rsidRDefault="00391871" w:rsidP="00391871">
            <w:pPr>
              <w:jc w:val="center"/>
              <w:rPr>
                <w:rFonts w:ascii="Arial" w:hAnsi="Arial" w:cs="Arial"/>
                <w:b/>
                <w:bCs w:val="0"/>
                <w:sz w:val="24"/>
                <w:szCs w:val="24"/>
              </w:rPr>
            </w:pPr>
            <w:proofErr w:type="gramStart"/>
            <w:r w:rsidRPr="00C85C0E">
              <w:rPr>
                <w:rFonts w:ascii="Arial" w:hAnsi="Arial" w:cs="Arial"/>
                <w:b/>
                <w:bCs w:val="0"/>
                <w:sz w:val="24"/>
                <w:szCs w:val="24"/>
                <w:lang w:eastAsia="en-US"/>
              </w:rPr>
              <w:t>№  п</w:t>
            </w:r>
            <w:proofErr w:type="gramEnd"/>
            <w:r w:rsidRPr="00C85C0E">
              <w:rPr>
                <w:rFonts w:ascii="Arial" w:hAnsi="Arial" w:cs="Arial"/>
                <w:b/>
                <w:bCs w:val="0"/>
                <w:sz w:val="24"/>
                <w:szCs w:val="24"/>
                <w:lang w:eastAsia="en-US"/>
              </w:rPr>
              <w:t>/п</w:t>
            </w:r>
          </w:p>
        </w:tc>
        <w:tc>
          <w:tcPr>
            <w:tcW w:w="3402" w:type="dxa"/>
          </w:tcPr>
          <w:p w:rsidR="00391871" w:rsidRPr="00C85C0E" w:rsidRDefault="00391871" w:rsidP="00391871">
            <w:pPr>
              <w:jc w:val="center"/>
              <w:rPr>
                <w:rFonts w:ascii="Arial" w:hAnsi="Arial" w:cs="Arial"/>
                <w:b/>
                <w:bCs w:val="0"/>
                <w:sz w:val="24"/>
                <w:szCs w:val="24"/>
              </w:rPr>
            </w:pPr>
            <w:r w:rsidRPr="00C85C0E">
              <w:rPr>
                <w:rFonts w:ascii="Arial" w:hAnsi="Arial" w:cs="Arial"/>
                <w:b/>
                <w:bCs w:val="0"/>
                <w:sz w:val="24"/>
                <w:szCs w:val="24"/>
                <w:lang w:eastAsia="en-US"/>
              </w:rPr>
              <w:t>Наименование мероприятия</w:t>
            </w:r>
          </w:p>
        </w:tc>
        <w:tc>
          <w:tcPr>
            <w:tcW w:w="2977" w:type="dxa"/>
          </w:tcPr>
          <w:p w:rsidR="00391871" w:rsidRPr="00C85C0E" w:rsidRDefault="00391871" w:rsidP="00391871">
            <w:pPr>
              <w:jc w:val="center"/>
              <w:rPr>
                <w:rFonts w:ascii="Arial" w:hAnsi="Arial" w:cs="Arial"/>
                <w:b/>
                <w:bCs w:val="0"/>
                <w:sz w:val="24"/>
                <w:szCs w:val="24"/>
              </w:rPr>
            </w:pPr>
            <w:r w:rsidRPr="00C85C0E">
              <w:rPr>
                <w:rFonts w:ascii="Arial" w:hAnsi="Arial" w:cs="Arial"/>
                <w:b/>
                <w:bCs w:val="0"/>
                <w:sz w:val="24"/>
                <w:szCs w:val="24"/>
                <w:lang w:eastAsia="en-US"/>
              </w:rPr>
              <w:t>Срок реализации мероприятия</w:t>
            </w:r>
          </w:p>
        </w:tc>
        <w:tc>
          <w:tcPr>
            <w:tcW w:w="2268" w:type="dxa"/>
          </w:tcPr>
          <w:p w:rsidR="00391871" w:rsidRPr="00C85C0E" w:rsidRDefault="00391871" w:rsidP="00391871">
            <w:pPr>
              <w:jc w:val="center"/>
              <w:rPr>
                <w:rFonts w:ascii="Arial" w:hAnsi="Arial" w:cs="Arial"/>
                <w:b/>
                <w:bCs w:val="0"/>
                <w:sz w:val="24"/>
                <w:szCs w:val="24"/>
              </w:rPr>
            </w:pPr>
            <w:r w:rsidRPr="00C85C0E">
              <w:rPr>
                <w:rFonts w:ascii="Arial" w:hAnsi="Arial" w:cs="Arial"/>
                <w:b/>
                <w:bCs w:val="0"/>
                <w:sz w:val="24"/>
                <w:szCs w:val="24"/>
                <w:lang w:eastAsia="en-US"/>
              </w:rPr>
              <w:t>Ответственное должностное лицо</w:t>
            </w:r>
          </w:p>
        </w:tc>
      </w:tr>
      <w:tr w:rsidR="00075C7D" w:rsidRPr="00C85C0E" w:rsidTr="00391871">
        <w:tc>
          <w:tcPr>
            <w:tcW w:w="817" w:type="dxa"/>
          </w:tcPr>
          <w:p w:rsidR="00075C7D" w:rsidRPr="00C85C0E" w:rsidRDefault="00075C7D" w:rsidP="00391871">
            <w:pPr>
              <w:jc w:val="center"/>
              <w:rPr>
                <w:rFonts w:ascii="Arial" w:hAnsi="Arial" w:cs="Arial"/>
                <w:b/>
                <w:bCs w:val="0"/>
                <w:sz w:val="24"/>
                <w:szCs w:val="24"/>
                <w:lang w:eastAsia="en-US"/>
              </w:rPr>
            </w:pPr>
            <w:r w:rsidRPr="00C85C0E">
              <w:rPr>
                <w:rFonts w:ascii="Arial" w:hAnsi="Arial" w:cs="Arial"/>
                <w:b/>
                <w:bCs w:val="0"/>
                <w:sz w:val="24"/>
                <w:szCs w:val="24"/>
                <w:lang w:eastAsia="en-US"/>
              </w:rPr>
              <w:t>1</w:t>
            </w:r>
          </w:p>
        </w:tc>
        <w:tc>
          <w:tcPr>
            <w:tcW w:w="3402" w:type="dxa"/>
          </w:tcPr>
          <w:p w:rsidR="00075C7D" w:rsidRPr="00C85C0E" w:rsidRDefault="00075C7D" w:rsidP="00391871">
            <w:pPr>
              <w:jc w:val="center"/>
              <w:rPr>
                <w:rFonts w:ascii="Arial" w:hAnsi="Arial" w:cs="Arial"/>
                <w:b/>
                <w:bCs w:val="0"/>
                <w:sz w:val="24"/>
                <w:szCs w:val="24"/>
                <w:lang w:eastAsia="en-US"/>
              </w:rPr>
            </w:pPr>
            <w:r w:rsidRPr="00C85C0E">
              <w:rPr>
                <w:rFonts w:ascii="Arial" w:hAnsi="Arial" w:cs="Arial"/>
                <w:b/>
                <w:bCs w:val="0"/>
                <w:sz w:val="24"/>
                <w:szCs w:val="24"/>
                <w:lang w:eastAsia="en-US"/>
              </w:rPr>
              <w:t>2</w:t>
            </w:r>
          </w:p>
        </w:tc>
        <w:tc>
          <w:tcPr>
            <w:tcW w:w="2977" w:type="dxa"/>
          </w:tcPr>
          <w:p w:rsidR="00075C7D" w:rsidRPr="00C85C0E" w:rsidRDefault="00075C7D" w:rsidP="00391871">
            <w:pPr>
              <w:jc w:val="center"/>
              <w:rPr>
                <w:rFonts w:ascii="Arial" w:hAnsi="Arial" w:cs="Arial"/>
                <w:b/>
                <w:bCs w:val="0"/>
                <w:sz w:val="24"/>
                <w:szCs w:val="24"/>
                <w:lang w:eastAsia="en-US"/>
              </w:rPr>
            </w:pPr>
            <w:r w:rsidRPr="00C85C0E">
              <w:rPr>
                <w:rFonts w:ascii="Arial" w:hAnsi="Arial" w:cs="Arial"/>
                <w:b/>
                <w:bCs w:val="0"/>
                <w:sz w:val="24"/>
                <w:szCs w:val="24"/>
                <w:lang w:eastAsia="en-US"/>
              </w:rPr>
              <w:t>3</w:t>
            </w:r>
          </w:p>
        </w:tc>
        <w:tc>
          <w:tcPr>
            <w:tcW w:w="2268" w:type="dxa"/>
          </w:tcPr>
          <w:p w:rsidR="00075C7D" w:rsidRPr="00C85C0E" w:rsidRDefault="00075C7D" w:rsidP="00391871">
            <w:pPr>
              <w:jc w:val="center"/>
              <w:rPr>
                <w:rFonts w:ascii="Arial" w:hAnsi="Arial" w:cs="Arial"/>
                <w:b/>
                <w:bCs w:val="0"/>
                <w:sz w:val="24"/>
                <w:szCs w:val="24"/>
                <w:lang w:eastAsia="en-US"/>
              </w:rPr>
            </w:pPr>
            <w:r w:rsidRPr="00C85C0E">
              <w:rPr>
                <w:rFonts w:ascii="Arial" w:hAnsi="Arial" w:cs="Arial"/>
                <w:b/>
                <w:bCs w:val="0"/>
                <w:sz w:val="24"/>
                <w:szCs w:val="24"/>
                <w:lang w:eastAsia="en-US"/>
              </w:rPr>
              <w:t>4</w:t>
            </w:r>
          </w:p>
        </w:tc>
      </w:tr>
      <w:tr w:rsidR="00391871" w:rsidRPr="00C85C0E" w:rsidTr="00391871">
        <w:tc>
          <w:tcPr>
            <w:tcW w:w="817" w:type="dxa"/>
          </w:tcPr>
          <w:p w:rsidR="00391871" w:rsidRPr="00C85C0E" w:rsidRDefault="00391871" w:rsidP="00391871">
            <w:pPr>
              <w:pStyle w:val="a6"/>
              <w:numPr>
                <w:ilvl w:val="0"/>
                <w:numId w:val="1"/>
              </w:numPr>
              <w:jc w:val="center"/>
              <w:rPr>
                <w:rFonts w:ascii="Arial" w:hAnsi="Arial" w:cs="Arial"/>
                <w:bCs w:val="0"/>
                <w:sz w:val="24"/>
                <w:szCs w:val="24"/>
              </w:rPr>
            </w:pPr>
          </w:p>
        </w:tc>
        <w:tc>
          <w:tcPr>
            <w:tcW w:w="3402" w:type="dxa"/>
          </w:tcPr>
          <w:p w:rsidR="00391871" w:rsidRPr="00C85C0E" w:rsidRDefault="00391871" w:rsidP="00391871">
            <w:pPr>
              <w:pStyle w:val="ConsPlusNormal0"/>
              <w:spacing w:line="0" w:lineRule="atLeast"/>
              <w:ind w:right="131" w:firstLine="0"/>
              <w:rPr>
                <w:bCs/>
                <w:sz w:val="24"/>
                <w:szCs w:val="24"/>
                <w:lang w:eastAsia="en-US"/>
              </w:rPr>
            </w:pPr>
            <w:r w:rsidRPr="00C85C0E">
              <w:rPr>
                <w:bCs/>
                <w:sz w:val="24"/>
                <w:szCs w:val="24"/>
                <w:lang w:eastAsia="en-US"/>
              </w:rPr>
              <w:t>Информирование.</w:t>
            </w:r>
          </w:p>
          <w:p w:rsidR="00391871" w:rsidRPr="00C85C0E" w:rsidRDefault="00391871" w:rsidP="00391871">
            <w:pPr>
              <w:pStyle w:val="ConsPlusNormal0"/>
              <w:spacing w:line="0" w:lineRule="atLeast"/>
              <w:ind w:right="131" w:firstLine="0"/>
              <w:rPr>
                <w:sz w:val="24"/>
                <w:szCs w:val="24"/>
                <w:lang w:eastAsia="en-US"/>
              </w:rPr>
            </w:pPr>
            <w:r w:rsidRPr="00C85C0E">
              <w:rPr>
                <w:bCs/>
                <w:sz w:val="24"/>
                <w:szCs w:val="24"/>
                <w:lang w:eastAsia="en-US"/>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w:t>
            </w:r>
            <w:proofErr w:type="spellStart"/>
            <w:r w:rsidR="00D77B13" w:rsidRPr="00C85C0E">
              <w:rPr>
                <w:sz w:val="24"/>
                <w:szCs w:val="24"/>
                <w:lang w:eastAsia="en-US"/>
              </w:rPr>
              <w:t>Платовского</w:t>
            </w:r>
            <w:proofErr w:type="spellEnd"/>
            <w:r w:rsidR="00D77B13" w:rsidRPr="00C85C0E">
              <w:rPr>
                <w:sz w:val="24"/>
                <w:szCs w:val="24"/>
                <w:lang w:eastAsia="en-US"/>
              </w:rPr>
              <w:t xml:space="preserve"> </w:t>
            </w:r>
            <w:r w:rsidRPr="00C85C0E">
              <w:rPr>
                <w:sz w:val="24"/>
                <w:szCs w:val="24"/>
                <w:lang w:eastAsia="en-US"/>
              </w:rPr>
              <w:t>сельсовета.</w:t>
            </w:r>
          </w:p>
          <w:p w:rsidR="00391871" w:rsidRPr="00C85C0E" w:rsidRDefault="00391871" w:rsidP="00391871">
            <w:pPr>
              <w:jc w:val="center"/>
              <w:rPr>
                <w:rFonts w:ascii="Arial" w:hAnsi="Arial" w:cs="Arial"/>
                <w:b/>
                <w:bCs w:val="0"/>
                <w:sz w:val="24"/>
                <w:szCs w:val="24"/>
              </w:rPr>
            </w:pPr>
          </w:p>
          <w:p w:rsidR="00075C7D" w:rsidRPr="00C85C0E" w:rsidRDefault="00075C7D" w:rsidP="00075C7D">
            <w:pPr>
              <w:rPr>
                <w:rFonts w:ascii="Arial" w:hAnsi="Arial" w:cs="Arial"/>
                <w:b/>
                <w:bCs w:val="0"/>
                <w:sz w:val="24"/>
                <w:szCs w:val="24"/>
              </w:rPr>
            </w:pPr>
          </w:p>
          <w:p w:rsidR="00075C7D" w:rsidRPr="00C85C0E" w:rsidRDefault="00075C7D" w:rsidP="00391871">
            <w:pPr>
              <w:jc w:val="center"/>
              <w:rPr>
                <w:rFonts w:ascii="Arial" w:hAnsi="Arial" w:cs="Arial"/>
                <w:b/>
                <w:bCs w:val="0"/>
                <w:sz w:val="24"/>
                <w:szCs w:val="24"/>
              </w:rPr>
            </w:pPr>
          </w:p>
        </w:tc>
        <w:tc>
          <w:tcPr>
            <w:tcW w:w="2977" w:type="dxa"/>
          </w:tcPr>
          <w:p w:rsidR="00391871" w:rsidRPr="00C85C0E" w:rsidRDefault="00391871" w:rsidP="00391871">
            <w:pPr>
              <w:jc w:val="center"/>
              <w:rPr>
                <w:rFonts w:ascii="Arial" w:hAnsi="Arial" w:cs="Arial"/>
                <w:b/>
                <w:bCs w:val="0"/>
                <w:sz w:val="24"/>
                <w:szCs w:val="24"/>
              </w:rPr>
            </w:pPr>
            <w:r w:rsidRPr="00C85C0E">
              <w:rPr>
                <w:rFonts w:ascii="Arial" w:hAnsi="Arial" w:cs="Arial"/>
                <w:bCs w:val="0"/>
                <w:sz w:val="24"/>
                <w:szCs w:val="24"/>
                <w:lang w:eastAsia="en-US"/>
              </w:rPr>
              <w:t>По мере необходимости в течение года</w:t>
            </w:r>
          </w:p>
        </w:tc>
        <w:tc>
          <w:tcPr>
            <w:tcW w:w="2268" w:type="dxa"/>
          </w:tcPr>
          <w:p w:rsidR="00391871" w:rsidRPr="00C85C0E" w:rsidRDefault="00391871" w:rsidP="00391871">
            <w:pPr>
              <w:jc w:val="center"/>
              <w:rPr>
                <w:rFonts w:ascii="Arial" w:hAnsi="Arial" w:cs="Arial"/>
                <w:b/>
                <w:bCs w:val="0"/>
                <w:sz w:val="24"/>
                <w:szCs w:val="24"/>
              </w:rPr>
            </w:pPr>
            <w:r w:rsidRPr="00C85C0E">
              <w:rPr>
                <w:rFonts w:ascii="Arial" w:hAnsi="Arial" w:cs="Arial"/>
                <w:bCs w:val="0"/>
                <w:sz w:val="24"/>
                <w:szCs w:val="24"/>
                <w:lang w:eastAsia="en-US"/>
              </w:rPr>
              <w:t>Должностные лица, уполномоченные осуществлять муниципальный контроль</w:t>
            </w:r>
          </w:p>
        </w:tc>
      </w:tr>
      <w:tr w:rsidR="00075C7D" w:rsidRPr="00C85C0E" w:rsidTr="00391871">
        <w:tc>
          <w:tcPr>
            <w:tcW w:w="817" w:type="dxa"/>
          </w:tcPr>
          <w:p w:rsidR="00075C7D" w:rsidRPr="00C85C0E" w:rsidRDefault="00075C7D" w:rsidP="00075C7D">
            <w:pPr>
              <w:pStyle w:val="a6"/>
              <w:jc w:val="center"/>
              <w:rPr>
                <w:rFonts w:ascii="Arial" w:hAnsi="Arial" w:cs="Arial"/>
                <w:b/>
                <w:bCs w:val="0"/>
                <w:sz w:val="24"/>
                <w:szCs w:val="24"/>
              </w:rPr>
            </w:pPr>
            <w:r w:rsidRPr="00C85C0E">
              <w:rPr>
                <w:rFonts w:ascii="Arial" w:hAnsi="Arial" w:cs="Arial"/>
                <w:b/>
                <w:bCs w:val="0"/>
                <w:sz w:val="24"/>
                <w:szCs w:val="24"/>
              </w:rPr>
              <w:t>1</w:t>
            </w:r>
          </w:p>
        </w:tc>
        <w:tc>
          <w:tcPr>
            <w:tcW w:w="3402" w:type="dxa"/>
          </w:tcPr>
          <w:p w:rsidR="00075C7D" w:rsidRPr="00C85C0E" w:rsidRDefault="00075C7D" w:rsidP="00075C7D">
            <w:pPr>
              <w:pStyle w:val="ConsPlusNormal0"/>
              <w:spacing w:line="0" w:lineRule="atLeast"/>
              <w:ind w:right="131" w:firstLine="0"/>
              <w:jc w:val="center"/>
              <w:rPr>
                <w:b/>
                <w:bCs/>
                <w:sz w:val="24"/>
                <w:szCs w:val="24"/>
                <w:lang w:eastAsia="en-US"/>
              </w:rPr>
            </w:pPr>
            <w:r w:rsidRPr="00C85C0E">
              <w:rPr>
                <w:b/>
                <w:bCs/>
                <w:sz w:val="24"/>
                <w:szCs w:val="24"/>
                <w:lang w:eastAsia="en-US"/>
              </w:rPr>
              <w:t>2</w:t>
            </w:r>
          </w:p>
        </w:tc>
        <w:tc>
          <w:tcPr>
            <w:tcW w:w="2977" w:type="dxa"/>
          </w:tcPr>
          <w:p w:rsidR="00075C7D" w:rsidRPr="00C85C0E" w:rsidRDefault="00075C7D" w:rsidP="00075C7D">
            <w:pPr>
              <w:jc w:val="center"/>
              <w:rPr>
                <w:rFonts w:ascii="Arial" w:hAnsi="Arial" w:cs="Arial"/>
                <w:b/>
                <w:bCs w:val="0"/>
                <w:sz w:val="24"/>
                <w:szCs w:val="24"/>
                <w:lang w:eastAsia="en-US"/>
              </w:rPr>
            </w:pPr>
            <w:r w:rsidRPr="00C85C0E">
              <w:rPr>
                <w:rFonts w:ascii="Arial" w:hAnsi="Arial" w:cs="Arial"/>
                <w:b/>
                <w:bCs w:val="0"/>
                <w:sz w:val="24"/>
                <w:szCs w:val="24"/>
                <w:lang w:eastAsia="en-US"/>
              </w:rPr>
              <w:t>3</w:t>
            </w:r>
          </w:p>
        </w:tc>
        <w:tc>
          <w:tcPr>
            <w:tcW w:w="2268" w:type="dxa"/>
          </w:tcPr>
          <w:p w:rsidR="00075C7D" w:rsidRPr="00C85C0E" w:rsidRDefault="00075C7D" w:rsidP="00075C7D">
            <w:pPr>
              <w:jc w:val="center"/>
              <w:rPr>
                <w:rFonts w:ascii="Arial" w:hAnsi="Arial" w:cs="Arial"/>
                <w:b/>
                <w:bCs w:val="0"/>
                <w:sz w:val="24"/>
                <w:szCs w:val="24"/>
                <w:lang w:eastAsia="en-US"/>
              </w:rPr>
            </w:pPr>
            <w:r w:rsidRPr="00C85C0E">
              <w:rPr>
                <w:rFonts w:ascii="Arial" w:hAnsi="Arial" w:cs="Arial"/>
                <w:b/>
                <w:bCs w:val="0"/>
                <w:sz w:val="24"/>
                <w:szCs w:val="24"/>
                <w:lang w:eastAsia="en-US"/>
              </w:rPr>
              <w:t>4</w:t>
            </w:r>
          </w:p>
        </w:tc>
      </w:tr>
      <w:tr w:rsidR="00391871" w:rsidRPr="00C85C0E" w:rsidTr="00391871">
        <w:tc>
          <w:tcPr>
            <w:tcW w:w="817" w:type="dxa"/>
          </w:tcPr>
          <w:p w:rsidR="00391871" w:rsidRPr="00C85C0E" w:rsidRDefault="00391871" w:rsidP="00391871">
            <w:pPr>
              <w:pStyle w:val="a6"/>
              <w:numPr>
                <w:ilvl w:val="0"/>
                <w:numId w:val="1"/>
              </w:numPr>
              <w:jc w:val="center"/>
              <w:rPr>
                <w:rFonts w:ascii="Arial" w:hAnsi="Arial" w:cs="Arial"/>
                <w:bCs w:val="0"/>
                <w:sz w:val="24"/>
                <w:szCs w:val="24"/>
              </w:rPr>
            </w:pPr>
          </w:p>
        </w:tc>
        <w:tc>
          <w:tcPr>
            <w:tcW w:w="3402" w:type="dxa"/>
          </w:tcPr>
          <w:p w:rsidR="00391871" w:rsidRPr="00C85C0E" w:rsidRDefault="00391871" w:rsidP="00391871">
            <w:pPr>
              <w:pStyle w:val="ConsPlusNormal0"/>
              <w:spacing w:line="0" w:lineRule="atLeast"/>
              <w:ind w:right="131" w:firstLine="0"/>
              <w:rPr>
                <w:bCs/>
                <w:sz w:val="24"/>
                <w:szCs w:val="24"/>
                <w:lang w:eastAsia="en-US"/>
              </w:rPr>
            </w:pPr>
            <w:r w:rsidRPr="00C85C0E">
              <w:rPr>
                <w:bCs/>
                <w:sz w:val="24"/>
                <w:szCs w:val="24"/>
                <w:lang w:eastAsia="en-US"/>
              </w:rPr>
              <w:t>Обобщение правоприменительной практики.</w:t>
            </w:r>
          </w:p>
          <w:p w:rsidR="00391871" w:rsidRPr="00C85C0E" w:rsidRDefault="00391871" w:rsidP="00391871">
            <w:pPr>
              <w:pStyle w:val="ConsPlusNormal0"/>
              <w:spacing w:line="0" w:lineRule="atLeast"/>
              <w:ind w:right="131" w:firstLine="0"/>
              <w:rPr>
                <w:bCs/>
                <w:sz w:val="24"/>
                <w:szCs w:val="24"/>
                <w:lang w:eastAsia="en-US"/>
              </w:rPr>
            </w:pPr>
            <w:r w:rsidRPr="00C85C0E">
              <w:rPr>
                <w:bCs/>
                <w:sz w:val="24"/>
                <w:szCs w:val="24"/>
                <w:lang w:eastAsia="en-US"/>
              </w:rPr>
              <w:t xml:space="preserve">Обобщение правоприменительной практики осуществляется администрацией </w:t>
            </w:r>
            <w:r w:rsidRPr="00C85C0E">
              <w:rPr>
                <w:bCs/>
                <w:sz w:val="24"/>
                <w:szCs w:val="24"/>
                <w:lang w:eastAsia="en-US"/>
              </w:rPr>
              <w:lastRenderedPageBreak/>
              <w:t>посредством сбора и анализа данных о проведенных контрольных мероприятиях и их результатах.</w:t>
            </w:r>
          </w:p>
          <w:p w:rsidR="00391871" w:rsidRPr="00C85C0E" w:rsidRDefault="00391871" w:rsidP="00391871">
            <w:pPr>
              <w:pStyle w:val="ConsPlusNormal0"/>
              <w:spacing w:line="0" w:lineRule="atLeast"/>
              <w:ind w:right="131" w:firstLine="119"/>
              <w:rPr>
                <w:bCs/>
                <w:sz w:val="24"/>
                <w:szCs w:val="24"/>
                <w:lang w:eastAsia="en-US"/>
              </w:rPr>
            </w:pPr>
            <w:r w:rsidRPr="00C85C0E">
              <w:rPr>
                <w:bCs/>
                <w:sz w:val="24"/>
                <w:szCs w:val="24"/>
                <w:lang w:eastAsia="en-US"/>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391871" w:rsidRPr="00C85C0E" w:rsidRDefault="00391871" w:rsidP="00391871">
            <w:pPr>
              <w:jc w:val="center"/>
              <w:rPr>
                <w:rFonts w:ascii="Arial" w:hAnsi="Arial" w:cs="Arial"/>
                <w:b/>
                <w:bCs w:val="0"/>
                <w:sz w:val="24"/>
                <w:szCs w:val="24"/>
              </w:rPr>
            </w:pPr>
          </w:p>
        </w:tc>
        <w:tc>
          <w:tcPr>
            <w:tcW w:w="2977" w:type="dxa"/>
          </w:tcPr>
          <w:p w:rsidR="00391871" w:rsidRPr="00C85C0E" w:rsidRDefault="00391871" w:rsidP="00391871">
            <w:pPr>
              <w:pStyle w:val="HTML"/>
              <w:spacing w:line="0" w:lineRule="atLeast"/>
              <w:ind w:right="150"/>
              <w:rPr>
                <w:rFonts w:ascii="Arial" w:hAnsi="Arial" w:cs="Arial"/>
                <w:bCs/>
                <w:sz w:val="24"/>
                <w:szCs w:val="24"/>
                <w:lang w:val="ru-RU"/>
              </w:rPr>
            </w:pPr>
            <w:r w:rsidRPr="00C85C0E">
              <w:rPr>
                <w:rFonts w:ascii="Arial" w:hAnsi="Arial" w:cs="Arial"/>
                <w:bCs/>
                <w:sz w:val="24"/>
                <w:szCs w:val="24"/>
                <w:lang w:val="ru-RU"/>
              </w:rPr>
              <w:lastRenderedPageBreak/>
              <w:t>Е</w:t>
            </w:r>
            <w:proofErr w:type="spellStart"/>
            <w:r w:rsidRPr="00C85C0E">
              <w:rPr>
                <w:rFonts w:ascii="Arial" w:hAnsi="Arial" w:cs="Arial"/>
                <w:bCs/>
                <w:sz w:val="24"/>
                <w:szCs w:val="24"/>
              </w:rPr>
              <w:t>жегодно</w:t>
            </w:r>
            <w:proofErr w:type="spellEnd"/>
            <w:r w:rsidRPr="00C85C0E">
              <w:rPr>
                <w:rFonts w:ascii="Arial" w:hAnsi="Arial" w:cs="Arial"/>
                <w:bCs/>
                <w:sz w:val="24"/>
                <w:szCs w:val="24"/>
              </w:rPr>
              <w:t xml:space="preserve"> не позднее </w:t>
            </w:r>
            <w:r w:rsidRPr="00C85C0E">
              <w:rPr>
                <w:rFonts w:ascii="Arial" w:hAnsi="Arial" w:cs="Arial"/>
                <w:bCs/>
                <w:sz w:val="24"/>
                <w:szCs w:val="24"/>
                <w:lang w:val="ru-RU"/>
              </w:rPr>
              <w:t>1 марта</w:t>
            </w:r>
            <w:r w:rsidRPr="00C85C0E">
              <w:rPr>
                <w:rFonts w:ascii="Arial" w:hAnsi="Arial" w:cs="Arial"/>
                <w:bCs/>
                <w:sz w:val="24"/>
                <w:szCs w:val="24"/>
              </w:rPr>
              <w:t xml:space="preserve"> года, следующего за годом обобщения правоприменительной практики</w:t>
            </w:r>
          </w:p>
          <w:p w:rsidR="00391871" w:rsidRPr="00C85C0E" w:rsidRDefault="00391871" w:rsidP="00391871">
            <w:pPr>
              <w:jc w:val="center"/>
              <w:rPr>
                <w:rFonts w:ascii="Arial" w:hAnsi="Arial" w:cs="Arial"/>
                <w:b/>
                <w:bCs w:val="0"/>
                <w:sz w:val="24"/>
                <w:szCs w:val="24"/>
              </w:rPr>
            </w:pPr>
          </w:p>
        </w:tc>
        <w:tc>
          <w:tcPr>
            <w:tcW w:w="2268" w:type="dxa"/>
          </w:tcPr>
          <w:p w:rsidR="00391871" w:rsidRPr="00C85C0E" w:rsidRDefault="00391871" w:rsidP="00391871">
            <w:pPr>
              <w:jc w:val="center"/>
              <w:rPr>
                <w:rFonts w:ascii="Arial" w:hAnsi="Arial" w:cs="Arial"/>
                <w:b/>
                <w:bCs w:val="0"/>
                <w:sz w:val="24"/>
                <w:szCs w:val="24"/>
              </w:rPr>
            </w:pPr>
            <w:r w:rsidRPr="00C85C0E">
              <w:rPr>
                <w:rFonts w:ascii="Arial" w:hAnsi="Arial" w:cs="Arial"/>
                <w:bCs w:val="0"/>
                <w:sz w:val="24"/>
                <w:szCs w:val="24"/>
                <w:lang w:eastAsia="en-US"/>
              </w:rPr>
              <w:t>Должностные лица, уполномоченные осуществлять муниципальный контроль</w:t>
            </w:r>
          </w:p>
        </w:tc>
      </w:tr>
      <w:tr w:rsidR="00391871" w:rsidRPr="00C85C0E" w:rsidTr="00391871">
        <w:tc>
          <w:tcPr>
            <w:tcW w:w="817" w:type="dxa"/>
          </w:tcPr>
          <w:p w:rsidR="00391871" w:rsidRPr="00C85C0E" w:rsidRDefault="00391871" w:rsidP="00391871">
            <w:pPr>
              <w:pStyle w:val="a6"/>
              <w:numPr>
                <w:ilvl w:val="0"/>
                <w:numId w:val="1"/>
              </w:numPr>
              <w:jc w:val="center"/>
              <w:rPr>
                <w:rFonts w:ascii="Arial" w:hAnsi="Arial" w:cs="Arial"/>
                <w:bCs w:val="0"/>
                <w:sz w:val="24"/>
                <w:szCs w:val="24"/>
              </w:rPr>
            </w:pPr>
          </w:p>
        </w:tc>
        <w:tc>
          <w:tcPr>
            <w:tcW w:w="3402" w:type="dxa"/>
          </w:tcPr>
          <w:p w:rsidR="00391871" w:rsidRPr="00C85C0E" w:rsidRDefault="00391871" w:rsidP="0039187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bCs/>
                <w:sz w:val="24"/>
                <w:szCs w:val="24"/>
                <w:lang w:eastAsia="en-US"/>
              </w:rPr>
            </w:pPr>
            <w:r w:rsidRPr="00C85C0E">
              <w:rPr>
                <w:bCs/>
                <w:sz w:val="24"/>
                <w:szCs w:val="24"/>
                <w:lang w:eastAsia="en-US"/>
              </w:rPr>
              <w:t>Объявление предостережения.</w:t>
            </w:r>
          </w:p>
          <w:p w:rsidR="00391871" w:rsidRPr="00C85C0E" w:rsidRDefault="00391871" w:rsidP="00075C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bCs/>
                <w:sz w:val="24"/>
                <w:szCs w:val="24"/>
                <w:lang w:eastAsia="en-US"/>
              </w:rPr>
            </w:pPr>
            <w:r w:rsidRPr="00C85C0E">
              <w:rPr>
                <w:bCs/>
                <w:sz w:val="24"/>
                <w:szCs w:val="24"/>
                <w:lang w:eastAsia="en-US"/>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977" w:type="dxa"/>
          </w:tcPr>
          <w:p w:rsidR="00391871" w:rsidRPr="00C85C0E" w:rsidRDefault="00391871" w:rsidP="00391871">
            <w:pPr>
              <w:jc w:val="center"/>
              <w:rPr>
                <w:rFonts w:ascii="Arial" w:hAnsi="Arial" w:cs="Arial"/>
                <w:b/>
                <w:bCs w:val="0"/>
                <w:sz w:val="24"/>
                <w:szCs w:val="24"/>
              </w:rPr>
            </w:pPr>
            <w:r w:rsidRPr="00C85C0E">
              <w:rPr>
                <w:rFonts w:ascii="Arial" w:hAnsi="Arial" w:cs="Arial"/>
                <w:bCs w:val="0"/>
                <w:color w:val="000000"/>
                <w:sz w:val="24"/>
                <w:szCs w:val="24"/>
                <w:shd w:val="clear" w:color="auto" w:fill="FFFFFF"/>
                <w:lang w:eastAsia="en-US"/>
              </w:rPr>
              <w:t>По мере появления оснований, предусмотренных законодательством</w:t>
            </w:r>
          </w:p>
        </w:tc>
        <w:tc>
          <w:tcPr>
            <w:tcW w:w="2268" w:type="dxa"/>
          </w:tcPr>
          <w:p w:rsidR="00391871" w:rsidRPr="00C85C0E" w:rsidRDefault="00391871" w:rsidP="00391871">
            <w:pPr>
              <w:jc w:val="center"/>
              <w:rPr>
                <w:rFonts w:ascii="Arial" w:hAnsi="Arial" w:cs="Arial"/>
                <w:b/>
                <w:bCs w:val="0"/>
                <w:sz w:val="24"/>
                <w:szCs w:val="24"/>
              </w:rPr>
            </w:pPr>
            <w:r w:rsidRPr="00C85C0E">
              <w:rPr>
                <w:rFonts w:ascii="Arial" w:hAnsi="Arial" w:cs="Arial"/>
                <w:bCs w:val="0"/>
                <w:sz w:val="24"/>
                <w:szCs w:val="24"/>
                <w:lang w:eastAsia="en-US"/>
              </w:rPr>
              <w:t>Должностные лица, уполномоченные осуществлять муниципальный контроль</w:t>
            </w:r>
          </w:p>
        </w:tc>
      </w:tr>
      <w:tr w:rsidR="00075C7D" w:rsidRPr="00C85C0E" w:rsidTr="00391871">
        <w:tc>
          <w:tcPr>
            <w:tcW w:w="817" w:type="dxa"/>
          </w:tcPr>
          <w:p w:rsidR="00075C7D" w:rsidRPr="00C85C0E" w:rsidRDefault="00075C7D" w:rsidP="00075C7D">
            <w:pPr>
              <w:pStyle w:val="a6"/>
              <w:ind w:left="0"/>
              <w:jc w:val="center"/>
              <w:rPr>
                <w:rFonts w:ascii="Arial" w:hAnsi="Arial" w:cs="Arial"/>
                <w:b/>
                <w:bCs w:val="0"/>
                <w:sz w:val="24"/>
                <w:szCs w:val="24"/>
              </w:rPr>
            </w:pPr>
            <w:r w:rsidRPr="00C85C0E">
              <w:rPr>
                <w:rFonts w:ascii="Arial" w:hAnsi="Arial" w:cs="Arial"/>
                <w:b/>
                <w:bCs w:val="0"/>
                <w:sz w:val="24"/>
                <w:szCs w:val="24"/>
              </w:rPr>
              <w:t>1</w:t>
            </w:r>
          </w:p>
        </w:tc>
        <w:tc>
          <w:tcPr>
            <w:tcW w:w="3402" w:type="dxa"/>
          </w:tcPr>
          <w:p w:rsidR="00075C7D" w:rsidRPr="00C85C0E" w:rsidRDefault="00075C7D" w:rsidP="00075C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jc w:val="center"/>
              <w:rPr>
                <w:b/>
                <w:bCs/>
                <w:sz w:val="24"/>
                <w:szCs w:val="24"/>
                <w:lang w:eastAsia="en-US"/>
              </w:rPr>
            </w:pPr>
            <w:r w:rsidRPr="00C85C0E">
              <w:rPr>
                <w:b/>
                <w:bCs/>
                <w:sz w:val="24"/>
                <w:szCs w:val="24"/>
                <w:lang w:eastAsia="en-US"/>
              </w:rPr>
              <w:t>2</w:t>
            </w:r>
          </w:p>
        </w:tc>
        <w:tc>
          <w:tcPr>
            <w:tcW w:w="2977" w:type="dxa"/>
          </w:tcPr>
          <w:p w:rsidR="00075C7D" w:rsidRPr="00C85C0E" w:rsidRDefault="00075C7D" w:rsidP="00075C7D">
            <w:pPr>
              <w:jc w:val="center"/>
              <w:rPr>
                <w:rFonts w:ascii="Arial" w:hAnsi="Arial" w:cs="Arial"/>
                <w:b/>
                <w:bCs w:val="0"/>
                <w:color w:val="000000"/>
                <w:sz w:val="24"/>
                <w:szCs w:val="24"/>
                <w:shd w:val="clear" w:color="auto" w:fill="FFFFFF"/>
                <w:lang w:eastAsia="en-US"/>
              </w:rPr>
            </w:pPr>
            <w:r w:rsidRPr="00C85C0E">
              <w:rPr>
                <w:rFonts w:ascii="Arial" w:hAnsi="Arial" w:cs="Arial"/>
                <w:b/>
                <w:bCs w:val="0"/>
                <w:color w:val="000000"/>
                <w:sz w:val="24"/>
                <w:szCs w:val="24"/>
                <w:shd w:val="clear" w:color="auto" w:fill="FFFFFF"/>
                <w:lang w:eastAsia="en-US"/>
              </w:rPr>
              <w:t>3</w:t>
            </w:r>
          </w:p>
        </w:tc>
        <w:tc>
          <w:tcPr>
            <w:tcW w:w="2268" w:type="dxa"/>
          </w:tcPr>
          <w:p w:rsidR="00075C7D" w:rsidRPr="00C85C0E" w:rsidRDefault="00075C7D" w:rsidP="00075C7D">
            <w:pPr>
              <w:jc w:val="center"/>
              <w:rPr>
                <w:rFonts w:ascii="Arial" w:hAnsi="Arial" w:cs="Arial"/>
                <w:b/>
                <w:bCs w:val="0"/>
                <w:sz w:val="24"/>
                <w:szCs w:val="24"/>
                <w:lang w:eastAsia="en-US"/>
              </w:rPr>
            </w:pPr>
            <w:r w:rsidRPr="00C85C0E">
              <w:rPr>
                <w:rFonts w:ascii="Arial" w:hAnsi="Arial" w:cs="Arial"/>
                <w:b/>
                <w:bCs w:val="0"/>
                <w:sz w:val="24"/>
                <w:szCs w:val="24"/>
                <w:lang w:eastAsia="en-US"/>
              </w:rPr>
              <w:t>4</w:t>
            </w:r>
          </w:p>
        </w:tc>
      </w:tr>
      <w:tr w:rsidR="00391871" w:rsidRPr="00C85C0E" w:rsidTr="00391871">
        <w:tc>
          <w:tcPr>
            <w:tcW w:w="817" w:type="dxa"/>
          </w:tcPr>
          <w:p w:rsidR="00391871" w:rsidRPr="00C85C0E" w:rsidRDefault="00391871" w:rsidP="00391871">
            <w:pPr>
              <w:pStyle w:val="a6"/>
              <w:numPr>
                <w:ilvl w:val="0"/>
                <w:numId w:val="1"/>
              </w:numPr>
              <w:jc w:val="center"/>
              <w:rPr>
                <w:rFonts w:ascii="Arial" w:hAnsi="Arial" w:cs="Arial"/>
                <w:bCs w:val="0"/>
                <w:sz w:val="24"/>
                <w:szCs w:val="24"/>
              </w:rPr>
            </w:pPr>
          </w:p>
        </w:tc>
        <w:tc>
          <w:tcPr>
            <w:tcW w:w="3402" w:type="dxa"/>
          </w:tcPr>
          <w:p w:rsidR="00391871" w:rsidRPr="00C85C0E" w:rsidRDefault="00391871" w:rsidP="0039187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119"/>
              <w:rPr>
                <w:bCs/>
                <w:sz w:val="24"/>
                <w:szCs w:val="24"/>
                <w:lang w:eastAsia="en-US"/>
              </w:rPr>
            </w:pPr>
            <w:r w:rsidRPr="00C85C0E">
              <w:rPr>
                <w:bCs/>
                <w:sz w:val="24"/>
                <w:szCs w:val="24"/>
                <w:lang w:eastAsia="en-US"/>
              </w:rPr>
              <w:t>Консультирование.</w:t>
            </w:r>
          </w:p>
          <w:p w:rsidR="00391871" w:rsidRPr="00C85C0E" w:rsidRDefault="00391871" w:rsidP="00391871">
            <w:pPr>
              <w:rPr>
                <w:rFonts w:ascii="Arial" w:hAnsi="Arial" w:cs="Arial"/>
                <w:b/>
                <w:bCs w:val="0"/>
                <w:sz w:val="24"/>
                <w:szCs w:val="24"/>
              </w:rPr>
            </w:pPr>
            <w:r w:rsidRPr="00C85C0E">
              <w:rPr>
                <w:rFonts w:ascii="Arial" w:hAnsi="Arial" w:cs="Arial"/>
                <w:bCs w:val="0"/>
                <w:sz w:val="24"/>
                <w:szCs w:val="24"/>
                <w:lang w:eastAsia="en-US"/>
              </w:rPr>
              <w:t xml:space="preserve">Консультирование осуществляется в устной или письменной форме по телефону, на личном приеме, в ходе проведения профилактического мероприятия, </w:t>
            </w:r>
            <w:r w:rsidRPr="00C85C0E">
              <w:rPr>
                <w:rFonts w:ascii="Arial" w:hAnsi="Arial" w:cs="Arial"/>
                <w:bCs w:val="0"/>
                <w:sz w:val="24"/>
                <w:szCs w:val="24"/>
                <w:lang w:eastAsia="en-US"/>
              </w:rPr>
              <w:lastRenderedPageBreak/>
              <w:t>контрольного (надзорного) мероприятия</w:t>
            </w:r>
          </w:p>
        </w:tc>
        <w:tc>
          <w:tcPr>
            <w:tcW w:w="2977" w:type="dxa"/>
          </w:tcPr>
          <w:p w:rsidR="00391871" w:rsidRPr="00C85C0E" w:rsidRDefault="00391871" w:rsidP="00391871">
            <w:pPr>
              <w:jc w:val="center"/>
              <w:rPr>
                <w:rFonts w:ascii="Arial" w:hAnsi="Arial" w:cs="Arial"/>
                <w:b/>
                <w:bCs w:val="0"/>
                <w:sz w:val="24"/>
                <w:szCs w:val="24"/>
              </w:rPr>
            </w:pPr>
            <w:r w:rsidRPr="00C85C0E">
              <w:rPr>
                <w:rFonts w:ascii="Arial" w:hAnsi="Arial" w:cs="Arial"/>
                <w:bCs w:val="0"/>
                <w:sz w:val="24"/>
                <w:szCs w:val="24"/>
                <w:lang w:eastAsia="en-US"/>
              </w:rPr>
              <w:lastRenderedPageBreak/>
              <w:t>Постоянно по обращениям контролируемых лиц и их представителей</w:t>
            </w:r>
          </w:p>
        </w:tc>
        <w:tc>
          <w:tcPr>
            <w:tcW w:w="2268" w:type="dxa"/>
          </w:tcPr>
          <w:p w:rsidR="00391871" w:rsidRPr="00C85C0E" w:rsidRDefault="00391871" w:rsidP="00391871">
            <w:pPr>
              <w:jc w:val="center"/>
              <w:rPr>
                <w:rFonts w:ascii="Arial" w:hAnsi="Arial" w:cs="Arial"/>
                <w:b/>
                <w:bCs w:val="0"/>
                <w:sz w:val="24"/>
                <w:szCs w:val="24"/>
              </w:rPr>
            </w:pPr>
            <w:r w:rsidRPr="00C85C0E">
              <w:rPr>
                <w:rFonts w:ascii="Arial" w:hAnsi="Arial" w:cs="Arial"/>
                <w:bCs w:val="0"/>
                <w:sz w:val="24"/>
                <w:szCs w:val="24"/>
                <w:lang w:eastAsia="en-US"/>
              </w:rPr>
              <w:t>Должностные лица, уполномоченные осуществлять муниципальный контроль</w:t>
            </w:r>
          </w:p>
        </w:tc>
      </w:tr>
      <w:tr w:rsidR="00391871" w:rsidRPr="00C85C0E" w:rsidTr="00391871">
        <w:tc>
          <w:tcPr>
            <w:tcW w:w="817" w:type="dxa"/>
          </w:tcPr>
          <w:p w:rsidR="00391871" w:rsidRPr="00C85C0E" w:rsidRDefault="00391871" w:rsidP="00391871">
            <w:pPr>
              <w:pStyle w:val="a6"/>
              <w:numPr>
                <w:ilvl w:val="0"/>
                <w:numId w:val="1"/>
              </w:numPr>
              <w:jc w:val="center"/>
              <w:rPr>
                <w:rFonts w:ascii="Arial" w:hAnsi="Arial" w:cs="Arial"/>
                <w:bCs w:val="0"/>
                <w:sz w:val="24"/>
                <w:szCs w:val="24"/>
              </w:rPr>
            </w:pPr>
          </w:p>
        </w:tc>
        <w:tc>
          <w:tcPr>
            <w:tcW w:w="3402" w:type="dxa"/>
          </w:tcPr>
          <w:p w:rsidR="00391871" w:rsidRPr="00C85C0E" w:rsidRDefault="00391871" w:rsidP="0039187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bCs/>
                <w:sz w:val="24"/>
                <w:szCs w:val="24"/>
                <w:lang w:eastAsia="en-US"/>
              </w:rPr>
            </w:pPr>
            <w:r w:rsidRPr="00C85C0E">
              <w:rPr>
                <w:bCs/>
                <w:sz w:val="24"/>
                <w:szCs w:val="24"/>
                <w:lang w:eastAsia="en-US"/>
              </w:rPr>
              <w:t>Профилактический визит.</w:t>
            </w:r>
          </w:p>
          <w:p w:rsidR="00391871" w:rsidRPr="00C85C0E" w:rsidRDefault="00391871" w:rsidP="00391871">
            <w:pPr>
              <w:rPr>
                <w:rFonts w:ascii="Arial" w:hAnsi="Arial" w:cs="Arial"/>
                <w:b/>
                <w:bCs w:val="0"/>
                <w:sz w:val="24"/>
                <w:szCs w:val="24"/>
              </w:rPr>
            </w:pPr>
            <w:r w:rsidRPr="00C85C0E">
              <w:rPr>
                <w:rFonts w:ascii="Arial" w:hAnsi="Arial" w:cs="Arial"/>
                <w:bCs w:val="0"/>
                <w:sz w:val="24"/>
                <w:szCs w:val="24"/>
                <w:lang w:eastAsia="en-US"/>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tc>
        <w:tc>
          <w:tcPr>
            <w:tcW w:w="2977" w:type="dxa"/>
          </w:tcPr>
          <w:p w:rsidR="00391871" w:rsidRPr="00C85C0E" w:rsidRDefault="00391871" w:rsidP="00391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50"/>
              <w:rPr>
                <w:rFonts w:ascii="Arial" w:hAnsi="Arial" w:cs="Arial"/>
                <w:sz w:val="24"/>
                <w:szCs w:val="24"/>
                <w:lang w:eastAsia="en-US"/>
              </w:rPr>
            </w:pPr>
            <w:r w:rsidRPr="00C85C0E">
              <w:rPr>
                <w:rFonts w:ascii="Arial" w:hAnsi="Arial" w:cs="Arial"/>
                <w:bCs w:val="0"/>
                <w:sz w:val="24"/>
                <w:szCs w:val="24"/>
                <w:lang w:eastAsia="en-US"/>
              </w:rPr>
              <w:t>Профилактические визиты подлежат проведению в течение года (при наличии оснований).</w:t>
            </w:r>
          </w:p>
          <w:p w:rsidR="00391871" w:rsidRPr="00C85C0E" w:rsidRDefault="00391871" w:rsidP="00391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50"/>
              <w:rPr>
                <w:rFonts w:ascii="Arial" w:hAnsi="Arial" w:cs="Arial"/>
                <w:bCs w:val="0"/>
                <w:sz w:val="24"/>
                <w:szCs w:val="24"/>
                <w:lang w:eastAsia="en-US"/>
              </w:rPr>
            </w:pPr>
            <w:r w:rsidRPr="00C85C0E">
              <w:rPr>
                <w:rFonts w:ascii="Arial" w:hAnsi="Arial" w:cs="Arial"/>
                <w:bCs w:val="0"/>
                <w:sz w:val="24"/>
                <w:szCs w:val="24"/>
                <w:lang w:eastAsia="en-US"/>
              </w:rPr>
              <w:t>Обязательные профилактические визиты проводятся один раз в год.</w:t>
            </w:r>
          </w:p>
          <w:p w:rsidR="00391871" w:rsidRPr="00C85C0E" w:rsidRDefault="00391871" w:rsidP="00391871">
            <w:pPr>
              <w:jc w:val="center"/>
              <w:rPr>
                <w:rFonts w:ascii="Arial" w:hAnsi="Arial" w:cs="Arial"/>
                <w:b/>
                <w:bCs w:val="0"/>
                <w:sz w:val="24"/>
                <w:szCs w:val="24"/>
              </w:rPr>
            </w:pPr>
          </w:p>
        </w:tc>
        <w:tc>
          <w:tcPr>
            <w:tcW w:w="2268" w:type="dxa"/>
          </w:tcPr>
          <w:p w:rsidR="00391871" w:rsidRPr="00C85C0E" w:rsidRDefault="00391871" w:rsidP="00391871">
            <w:pPr>
              <w:jc w:val="center"/>
              <w:rPr>
                <w:rFonts w:ascii="Arial" w:hAnsi="Arial" w:cs="Arial"/>
                <w:b/>
                <w:bCs w:val="0"/>
                <w:sz w:val="24"/>
                <w:szCs w:val="24"/>
              </w:rPr>
            </w:pPr>
            <w:r w:rsidRPr="00C85C0E">
              <w:rPr>
                <w:rFonts w:ascii="Arial" w:hAnsi="Arial" w:cs="Arial"/>
                <w:bCs w:val="0"/>
                <w:sz w:val="24"/>
                <w:szCs w:val="24"/>
                <w:lang w:eastAsia="en-US"/>
              </w:rPr>
              <w:t>Должностные лица, уполномоченные осуществлять муниципальный контроль</w:t>
            </w:r>
          </w:p>
        </w:tc>
      </w:tr>
    </w:tbl>
    <w:p w:rsidR="00391871" w:rsidRPr="00C85C0E" w:rsidRDefault="00391871" w:rsidP="00391871">
      <w:pPr>
        <w:rPr>
          <w:rFonts w:ascii="Arial" w:hAnsi="Arial" w:cs="Arial"/>
          <w:sz w:val="24"/>
          <w:szCs w:val="24"/>
        </w:rPr>
      </w:pPr>
    </w:p>
    <w:p w:rsidR="00391871" w:rsidRPr="00C85C0E" w:rsidRDefault="00391871" w:rsidP="00391871">
      <w:pPr>
        <w:pStyle w:val="ConsPlusNormal0"/>
        <w:spacing w:line="0" w:lineRule="atLeast"/>
        <w:ind w:right="131" w:firstLine="119"/>
        <w:jc w:val="center"/>
        <w:rPr>
          <w:b/>
          <w:sz w:val="24"/>
          <w:szCs w:val="24"/>
        </w:rPr>
      </w:pPr>
      <w:r w:rsidRPr="00C85C0E">
        <w:rPr>
          <w:b/>
          <w:color w:val="000000"/>
          <w:sz w:val="24"/>
          <w:szCs w:val="24"/>
          <w:shd w:val="clear" w:color="auto" w:fill="FFFFFF"/>
        </w:rPr>
        <w:t>4</w:t>
      </w:r>
      <w:r w:rsidRPr="00C85C0E">
        <w:rPr>
          <w:b/>
          <w:sz w:val="24"/>
          <w:szCs w:val="24"/>
        </w:rPr>
        <w:t>. Показатели результативности и эффективности Программы</w:t>
      </w:r>
    </w:p>
    <w:p w:rsidR="00FB0BF5" w:rsidRPr="00C85C0E" w:rsidRDefault="00FB0BF5" w:rsidP="00391871">
      <w:pPr>
        <w:pStyle w:val="ConsPlusNormal0"/>
        <w:spacing w:line="0" w:lineRule="atLeast"/>
        <w:ind w:right="131" w:firstLine="119"/>
        <w:jc w:val="center"/>
        <w:rPr>
          <w:b/>
          <w:sz w:val="24"/>
          <w:szCs w:val="24"/>
        </w:rPr>
      </w:pPr>
    </w:p>
    <w:tbl>
      <w:tblPr>
        <w:tblStyle w:val="a5"/>
        <w:tblW w:w="0" w:type="auto"/>
        <w:tblLook w:val="04A0" w:firstRow="1" w:lastRow="0" w:firstColumn="1" w:lastColumn="0" w:noHBand="0" w:noVBand="1"/>
      </w:tblPr>
      <w:tblGrid>
        <w:gridCol w:w="841"/>
        <w:gridCol w:w="6501"/>
        <w:gridCol w:w="2229"/>
      </w:tblGrid>
      <w:tr w:rsidR="00FB0BF5" w:rsidRPr="00C85C0E" w:rsidTr="00FB0BF5">
        <w:tc>
          <w:tcPr>
            <w:tcW w:w="837" w:type="dxa"/>
          </w:tcPr>
          <w:p w:rsidR="00FB0BF5" w:rsidRPr="00C85C0E" w:rsidRDefault="00FB0BF5" w:rsidP="00FB0BF5">
            <w:pPr>
              <w:pStyle w:val="ConsPlusNormal0"/>
              <w:spacing w:line="0" w:lineRule="atLeast"/>
              <w:ind w:right="131" w:firstLine="119"/>
              <w:jc w:val="center"/>
              <w:rPr>
                <w:b/>
                <w:bCs/>
                <w:sz w:val="24"/>
                <w:szCs w:val="24"/>
                <w:lang w:eastAsia="en-US"/>
              </w:rPr>
            </w:pPr>
            <w:r w:rsidRPr="00C85C0E">
              <w:rPr>
                <w:b/>
                <w:bCs/>
                <w:sz w:val="24"/>
                <w:szCs w:val="24"/>
                <w:lang w:eastAsia="en-US"/>
              </w:rPr>
              <w:t>№</w:t>
            </w:r>
          </w:p>
          <w:p w:rsidR="00FB0BF5" w:rsidRPr="00C85C0E" w:rsidRDefault="00FB0BF5" w:rsidP="00FB0BF5">
            <w:pPr>
              <w:pStyle w:val="ConsPlusNormal0"/>
              <w:spacing w:line="0" w:lineRule="atLeast"/>
              <w:ind w:right="131" w:firstLine="0"/>
              <w:jc w:val="center"/>
              <w:rPr>
                <w:b/>
                <w:sz w:val="24"/>
                <w:szCs w:val="24"/>
              </w:rPr>
            </w:pPr>
            <w:r w:rsidRPr="00C85C0E">
              <w:rPr>
                <w:b/>
                <w:bCs/>
                <w:sz w:val="24"/>
                <w:szCs w:val="24"/>
                <w:lang w:eastAsia="en-US"/>
              </w:rPr>
              <w:t>п/п</w:t>
            </w:r>
          </w:p>
        </w:tc>
        <w:tc>
          <w:tcPr>
            <w:tcW w:w="6504" w:type="dxa"/>
          </w:tcPr>
          <w:p w:rsidR="00FB0BF5" w:rsidRPr="00C85C0E" w:rsidRDefault="00FB0BF5" w:rsidP="00391871">
            <w:pPr>
              <w:pStyle w:val="ConsPlusNormal0"/>
              <w:spacing w:line="0" w:lineRule="atLeast"/>
              <w:ind w:right="131" w:firstLine="0"/>
              <w:jc w:val="center"/>
              <w:rPr>
                <w:b/>
                <w:sz w:val="24"/>
                <w:szCs w:val="24"/>
              </w:rPr>
            </w:pPr>
            <w:r w:rsidRPr="00C85C0E">
              <w:rPr>
                <w:b/>
                <w:bCs/>
                <w:sz w:val="24"/>
                <w:szCs w:val="24"/>
                <w:lang w:eastAsia="en-US"/>
              </w:rPr>
              <w:t>Наименование показателя</w:t>
            </w:r>
          </w:p>
        </w:tc>
        <w:tc>
          <w:tcPr>
            <w:tcW w:w="2230" w:type="dxa"/>
          </w:tcPr>
          <w:p w:rsidR="00FB0BF5" w:rsidRPr="00C85C0E" w:rsidRDefault="00FB0BF5" w:rsidP="00391871">
            <w:pPr>
              <w:pStyle w:val="ConsPlusNormal0"/>
              <w:spacing w:line="0" w:lineRule="atLeast"/>
              <w:ind w:right="131" w:firstLine="0"/>
              <w:jc w:val="center"/>
              <w:rPr>
                <w:b/>
                <w:sz w:val="24"/>
                <w:szCs w:val="24"/>
              </w:rPr>
            </w:pPr>
            <w:r w:rsidRPr="00C85C0E">
              <w:rPr>
                <w:b/>
                <w:bCs/>
                <w:sz w:val="24"/>
                <w:szCs w:val="24"/>
                <w:lang w:eastAsia="en-US"/>
              </w:rPr>
              <w:t>Величина</w:t>
            </w:r>
          </w:p>
        </w:tc>
      </w:tr>
      <w:tr w:rsidR="00FB0BF5" w:rsidRPr="00C85C0E" w:rsidTr="00FB0BF5">
        <w:tc>
          <w:tcPr>
            <w:tcW w:w="837" w:type="dxa"/>
          </w:tcPr>
          <w:p w:rsidR="00FB0BF5" w:rsidRPr="00C85C0E" w:rsidRDefault="00FB0BF5" w:rsidP="00391871">
            <w:pPr>
              <w:pStyle w:val="ConsPlusNormal0"/>
              <w:spacing w:line="0" w:lineRule="atLeast"/>
              <w:ind w:right="131" w:firstLine="0"/>
              <w:jc w:val="center"/>
              <w:rPr>
                <w:b/>
                <w:sz w:val="24"/>
                <w:szCs w:val="24"/>
              </w:rPr>
            </w:pPr>
            <w:r w:rsidRPr="00C85C0E">
              <w:rPr>
                <w:b/>
                <w:sz w:val="24"/>
                <w:szCs w:val="24"/>
              </w:rPr>
              <w:t>1</w:t>
            </w:r>
          </w:p>
        </w:tc>
        <w:tc>
          <w:tcPr>
            <w:tcW w:w="6504" w:type="dxa"/>
          </w:tcPr>
          <w:p w:rsidR="00FB0BF5" w:rsidRPr="00C85C0E" w:rsidRDefault="00FB0BF5" w:rsidP="00391871">
            <w:pPr>
              <w:pStyle w:val="ConsPlusNormal0"/>
              <w:spacing w:line="0" w:lineRule="atLeast"/>
              <w:ind w:right="131" w:firstLine="0"/>
              <w:jc w:val="center"/>
              <w:rPr>
                <w:b/>
                <w:sz w:val="24"/>
                <w:szCs w:val="24"/>
              </w:rPr>
            </w:pPr>
            <w:r w:rsidRPr="00C85C0E">
              <w:rPr>
                <w:b/>
                <w:sz w:val="24"/>
                <w:szCs w:val="24"/>
              </w:rPr>
              <w:t>2</w:t>
            </w:r>
          </w:p>
        </w:tc>
        <w:tc>
          <w:tcPr>
            <w:tcW w:w="2230" w:type="dxa"/>
          </w:tcPr>
          <w:p w:rsidR="00FB0BF5" w:rsidRPr="00C85C0E" w:rsidRDefault="00FB0BF5" w:rsidP="00391871">
            <w:pPr>
              <w:pStyle w:val="ConsPlusNormal0"/>
              <w:spacing w:line="0" w:lineRule="atLeast"/>
              <w:ind w:right="131" w:firstLine="0"/>
              <w:jc w:val="center"/>
              <w:rPr>
                <w:b/>
                <w:sz w:val="24"/>
                <w:szCs w:val="24"/>
              </w:rPr>
            </w:pPr>
            <w:r w:rsidRPr="00C85C0E">
              <w:rPr>
                <w:b/>
                <w:sz w:val="24"/>
                <w:szCs w:val="24"/>
              </w:rPr>
              <w:t>3</w:t>
            </w:r>
          </w:p>
        </w:tc>
      </w:tr>
      <w:tr w:rsidR="00FB0BF5" w:rsidRPr="00C85C0E" w:rsidTr="00FB0BF5">
        <w:tc>
          <w:tcPr>
            <w:tcW w:w="837" w:type="dxa"/>
          </w:tcPr>
          <w:p w:rsidR="00FB0BF5" w:rsidRPr="00C85C0E" w:rsidRDefault="00FB0BF5" w:rsidP="00FB0BF5">
            <w:pPr>
              <w:pStyle w:val="ConsPlusNormal0"/>
              <w:numPr>
                <w:ilvl w:val="0"/>
                <w:numId w:val="2"/>
              </w:numPr>
              <w:spacing w:line="0" w:lineRule="atLeast"/>
              <w:ind w:right="131"/>
              <w:jc w:val="center"/>
              <w:rPr>
                <w:sz w:val="24"/>
                <w:szCs w:val="24"/>
              </w:rPr>
            </w:pPr>
          </w:p>
        </w:tc>
        <w:tc>
          <w:tcPr>
            <w:tcW w:w="6504" w:type="dxa"/>
          </w:tcPr>
          <w:p w:rsidR="00FB0BF5" w:rsidRPr="00C85C0E" w:rsidRDefault="00FB0BF5" w:rsidP="00FB0BF5">
            <w:pPr>
              <w:pStyle w:val="ConsPlusNormal0"/>
              <w:spacing w:line="0" w:lineRule="atLeast"/>
              <w:ind w:right="131" w:firstLine="119"/>
              <w:rPr>
                <w:bCs/>
                <w:sz w:val="24"/>
                <w:szCs w:val="24"/>
                <w:lang w:eastAsia="en-US"/>
              </w:rPr>
            </w:pPr>
            <w:r w:rsidRPr="00C85C0E">
              <w:rPr>
                <w:bCs/>
                <w:sz w:val="24"/>
                <w:szCs w:val="24"/>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B0BF5" w:rsidRPr="00C85C0E" w:rsidRDefault="00FB0BF5" w:rsidP="00391871">
            <w:pPr>
              <w:pStyle w:val="ConsPlusNormal0"/>
              <w:spacing w:line="0" w:lineRule="atLeast"/>
              <w:ind w:right="131" w:firstLine="0"/>
              <w:jc w:val="center"/>
              <w:rPr>
                <w:b/>
                <w:sz w:val="24"/>
                <w:szCs w:val="24"/>
              </w:rPr>
            </w:pPr>
          </w:p>
        </w:tc>
        <w:tc>
          <w:tcPr>
            <w:tcW w:w="2230" w:type="dxa"/>
          </w:tcPr>
          <w:p w:rsidR="00FB0BF5" w:rsidRPr="00C85C0E" w:rsidRDefault="00FB0BF5" w:rsidP="00391871">
            <w:pPr>
              <w:pStyle w:val="ConsPlusNormal0"/>
              <w:spacing w:line="0" w:lineRule="atLeast"/>
              <w:ind w:right="131" w:firstLine="0"/>
              <w:jc w:val="center"/>
              <w:rPr>
                <w:sz w:val="24"/>
                <w:szCs w:val="24"/>
              </w:rPr>
            </w:pPr>
            <w:r w:rsidRPr="00C85C0E">
              <w:rPr>
                <w:sz w:val="24"/>
                <w:szCs w:val="24"/>
              </w:rPr>
              <w:t>100%</w:t>
            </w:r>
          </w:p>
        </w:tc>
      </w:tr>
      <w:tr w:rsidR="00FB0BF5" w:rsidRPr="00C85C0E" w:rsidTr="00FB0BF5">
        <w:tc>
          <w:tcPr>
            <w:tcW w:w="837" w:type="dxa"/>
          </w:tcPr>
          <w:p w:rsidR="00FB0BF5" w:rsidRPr="00C85C0E" w:rsidRDefault="00FB0BF5" w:rsidP="00FB0BF5">
            <w:pPr>
              <w:pStyle w:val="ConsPlusNormal0"/>
              <w:numPr>
                <w:ilvl w:val="0"/>
                <w:numId w:val="2"/>
              </w:numPr>
              <w:spacing w:line="0" w:lineRule="atLeast"/>
              <w:ind w:right="131"/>
              <w:jc w:val="center"/>
              <w:rPr>
                <w:sz w:val="24"/>
                <w:szCs w:val="24"/>
              </w:rPr>
            </w:pPr>
          </w:p>
        </w:tc>
        <w:tc>
          <w:tcPr>
            <w:tcW w:w="6504" w:type="dxa"/>
          </w:tcPr>
          <w:p w:rsidR="00FB0BF5" w:rsidRPr="00C85C0E" w:rsidRDefault="00FB0BF5" w:rsidP="00FB0BF5">
            <w:pPr>
              <w:pStyle w:val="ConsPlusNormal0"/>
              <w:spacing w:line="0" w:lineRule="atLeast"/>
              <w:ind w:right="131" w:firstLine="119"/>
              <w:rPr>
                <w:bCs/>
                <w:sz w:val="24"/>
                <w:szCs w:val="24"/>
                <w:lang w:eastAsia="en-US"/>
              </w:rPr>
            </w:pPr>
            <w:r w:rsidRPr="00C85C0E">
              <w:rPr>
                <w:bCs/>
                <w:sz w:val="24"/>
                <w:szCs w:val="24"/>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FB0BF5" w:rsidRPr="00C85C0E" w:rsidRDefault="00FB0BF5" w:rsidP="00391871">
            <w:pPr>
              <w:pStyle w:val="ConsPlusNormal0"/>
              <w:spacing w:line="0" w:lineRule="atLeast"/>
              <w:ind w:right="131" w:firstLine="0"/>
              <w:jc w:val="center"/>
              <w:rPr>
                <w:b/>
                <w:sz w:val="24"/>
                <w:szCs w:val="24"/>
              </w:rPr>
            </w:pPr>
          </w:p>
        </w:tc>
        <w:tc>
          <w:tcPr>
            <w:tcW w:w="2230" w:type="dxa"/>
          </w:tcPr>
          <w:p w:rsidR="00FB0BF5" w:rsidRPr="00C85C0E" w:rsidRDefault="00FB0BF5" w:rsidP="00391871">
            <w:pPr>
              <w:pStyle w:val="ConsPlusNormal0"/>
              <w:spacing w:line="0" w:lineRule="atLeast"/>
              <w:ind w:right="131" w:firstLine="0"/>
              <w:jc w:val="center"/>
              <w:rPr>
                <w:b/>
                <w:sz w:val="24"/>
                <w:szCs w:val="24"/>
              </w:rPr>
            </w:pPr>
            <w:r w:rsidRPr="00C85C0E">
              <w:rPr>
                <w:bCs/>
                <w:sz w:val="24"/>
                <w:szCs w:val="24"/>
                <w:lang w:eastAsia="en-US"/>
              </w:rPr>
              <w:t>Исполнено / Не исполнено</w:t>
            </w:r>
          </w:p>
        </w:tc>
      </w:tr>
      <w:tr w:rsidR="00FB0BF5" w:rsidRPr="00C85C0E" w:rsidTr="00FB0BF5">
        <w:tc>
          <w:tcPr>
            <w:tcW w:w="837" w:type="dxa"/>
          </w:tcPr>
          <w:p w:rsidR="00FB0BF5" w:rsidRPr="00C85C0E" w:rsidRDefault="00FB0BF5" w:rsidP="00FB0BF5">
            <w:pPr>
              <w:pStyle w:val="ConsPlusNormal0"/>
              <w:numPr>
                <w:ilvl w:val="0"/>
                <w:numId w:val="2"/>
              </w:numPr>
              <w:spacing w:line="0" w:lineRule="atLeast"/>
              <w:ind w:right="131"/>
              <w:jc w:val="center"/>
              <w:rPr>
                <w:sz w:val="24"/>
                <w:szCs w:val="24"/>
              </w:rPr>
            </w:pPr>
          </w:p>
        </w:tc>
        <w:tc>
          <w:tcPr>
            <w:tcW w:w="6504" w:type="dxa"/>
          </w:tcPr>
          <w:p w:rsidR="00FB0BF5" w:rsidRPr="00C85C0E" w:rsidRDefault="00FB0BF5" w:rsidP="00391871">
            <w:pPr>
              <w:pStyle w:val="ConsPlusNormal0"/>
              <w:spacing w:line="0" w:lineRule="atLeast"/>
              <w:ind w:right="131" w:firstLine="0"/>
              <w:jc w:val="center"/>
              <w:rPr>
                <w:b/>
                <w:sz w:val="24"/>
                <w:szCs w:val="24"/>
              </w:rPr>
            </w:pPr>
            <w:r w:rsidRPr="00C85C0E">
              <w:rPr>
                <w:bCs/>
                <w:sz w:val="24"/>
                <w:szCs w:val="24"/>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230" w:type="dxa"/>
          </w:tcPr>
          <w:p w:rsidR="00FB0BF5" w:rsidRPr="00C85C0E" w:rsidRDefault="00FB0BF5" w:rsidP="00391871">
            <w:pPr>
              <w:pStyle w:val="ConsPlusNormal0"/>
              <w:spacing w:line="0" w:lineRule="atLeast"/>
              <w:ind w:right="131" w:firstLine="0"/>
              <w:jc w:val="center"/>
              <w:rPr>
                <w:b/>
                <w:sz w:val="24"/>
                <w:szCs w:val="24"/>
              </w:rPr>
            </w:pPr>
            <w:r w:rsidRPr="00C85C0E">
              <w:rPr>
                <w:bCs/>
                <w:sz w:val="24"/>
                <w:szCs w:val="24"/>
                <w:lang w:eastAsia="en-US"/>
              </w:rPr>
              <w:t>20% и более</w:t>
            </w:r>
          </w:p>
        </w:tc>
      </w:tr>
      <w:tr w:rsidR="00FB0BF5" w:rsidRPr="00C85C0E" w:rsidTr="00FB0BF5">
        <w:tc>
          <w:tcPr>
            <w:tcW w:w="837" w:type="dxa"/>
          </w:tcPr>
          <w:p w:rsidR="00FB0BF5" w:rsidRPr="00C85C0E" w:rsidRDefault="00FB0BF5" w:rsidP="00FB0BF5">
            <w:pPr>
              <w:pStyle w:val="ConsPlusNormal0"/>
              <w:spacing w:line="0" w:lineRule="atLeast"/>
              <w:ind w:left="360" w:right="131" w:firstLine="0"/>
              <w:jc w:val="center"/>
              <w:rPr>
                <w:b/>
                <w:sz w:val="24"/>
                <w:szCs w:val="24"/>
              </w:rPr>
            </w:pPr>
            <w:r w:rsidRPr="00C85C0E">
              <w:rPr>
                <w:b/>
                <w:sz w:val="24"/>
                <w:szCs w:val="24"/>
              </w:rPr>
              <w:t>1</w:t>
            </w:r>
          </w:p>
        </w:tc>
        <w:tc>
          <w:tcPr>
            <w:tcW w:w="6504" w:type="dxa"/>
          </w:tcPr>
          <w:p w:rsidR="00FB0BF5" w:rsidRPr="00C85C0E" w:rsidRDefault="00FB0BF5" w:rsidP="00391871">
            <w:pPr>
              <w:pStyle w:val="ConsPlusNormal0"/>
              <w:spacing w:line="0" w:lineRule="atLeast"/>
              <w:ind w:right="131" w:firstLine="0"/>
              <w:jc w:val="center"/>
              <w:rPr>
                <w:b/>
                <w:bCs/>
                <w:sz w:val="24"/>
                <w:szCs w:val="24"/>
                <w:lang w:eastAsia="en-US"/>
              </w:rPr>
            </w:pPr>
            <w:r w:rsidRPr="00C85C0E">
              <w:rPr>
                <w:b/>
                <w:bCs/>
                <w:sz w:val="24"/>
                <w:szCs w:val="24"/>
                <w:lang w:eastAsia="en-US"/>
              </w:rPr>
              <w:t>2</w:t>
            </w:r>
          </w:p>
        </w:tc>
        <w:tc>
          <w:tcPr>
            <w:tcW w:w="2230" w:type="dxa"/>
          </w:tcPr>
          <w:p w:rsidR="00FB0BF5" w:rsidRPr="00C85C0E" w:rsidRDefault="00FB0BF5" w:rsidP="00391871">
            <w:pPr>
              <w:pStyle w:val="ConsPlusNormal0"/>
              <w:spacing w:line="0" w:lineRule="atLeast"/>
              <w:ind w:right="131" w:firstLine="0"/>
              <w:jc w:val="center"/>
              <w:rPr>
                <w:b/>
                <w:bCs/>
                <w:sz w:val="24"/>
                <w:szCs w:val="24"/>
                <w:lang w:eastAsia="en-US"/>
              </w:rPr>
            </w:pPr>
            <w:r w:rsidRPr="00C85C0E">
              <w:rPr>
                <w:b/>
                <w:bCs/>
                <w:sz w:val="24"/>
                <w:szCs w:val="24"/>
                <w:lang w:eastAsia="en-US"/>
              </w:rPr>
              <w:t>3</w:t>
            </w:r>
          </w:p>
        </w:tc>
      </w:tr>
      <w:tr w:rsidR="00FB0BF5" w:rsidRPr="00C85C0E" w:rsidTr="00FB0BF5">
        <w:tc>
          <w:tcPr>
            <w:tcW w:w="837" w:type="dxa"/>
          </w:tcPr>
          <w:p w:rsidR="00FB0BF5" w:rsidRPr="00C85C0E" w:rsidRDefault="00FB0BF5" w:rsidP="00FB0BF5">
            <w:pPr>
              <w:pStyle w:val="ConsPlusNormal0"/>
              <w:numPr>
                <w:ilvl w:val="0"/>
                <w:numId w:val="2"/>
              </w:numPr>
              <w:spacing w:line="0" w:lineRule="atLeast"/>
              <w:ind w:right="131"/>
              <w:jc w:val="center"/>
              <w:rPr>
                <w:sz w:val="24"/>
                <w:szCs w:val="24"/>
              </w:rPr>
            </w:pPr>
          </w:p>
        </w:tc>
        <w:tc>
          <w:tcPr>
            <w:tcW w:w="6504" w:type="dxa"/>
          </w:tcPr>
          <w:p w:rsidR="00FB0BF5" w:rsidRPr="00C85C0E" w:rsidRDefault="00FB0BF5" w:rsidP="00FB0BF5">
            <w:pPr>
              <w:pStyle w:val="ConsPlusNormal0"/>
              <w:spacing w:line="0" w:lineRule="atLeast"/>
              <w:ind w:right="131" w:firstLine="119"/>
              <w:rPr>
                <w:bCs/>
                <w:sz w:val="24"/>
                <w:szCs w:val="24"/>
                <w:lang w:eastAsia="en-US"/>
              </w:rPr>
            </w:pPr>
            <w:r w:rsidRPr="00C85C0E">
              <w:rPr>
                <w:bCs/>
                <w:sz w:val="24"/>
                <w:szCs w:val="24"/>
                <w:lang w:eastAsia="en-US"/>
              </w:rPr>
              <w:t>Доля лиц, удовлетворённых консультированием в общем количестве лиц, обратившихся за консультированием</w:t>
            </w:r>
          </w:p>
          <w:p w:rsidR="00FB0BF5" w:rsidRPr="00C85C0E" w:rsidRDefault="00FB0BF5" w:rsidP="00391871">
            <w:pPr>
              <w:pStyle w:val="ConsPlusNormal0"/>
              <w:spacing w:line="0" w:lineRule="atLeast"/>
              <w:ind w:right="131" w:firstLine="0"/>
              <w:jc w:val="center"/>
              <w:rPr>
                <w:bCs/>
                <w:sz w:val="24"/>
                <w:szCs w:val="24"/>
                <w:lang w:eastAsia="en-US"/>
              </w:rPr>
            </w:pPr>
          </w:p>
        </w:tc>
        <w:tc>
          <w:tcPr>
            <w:tcW w:w="2230" w:type="dxa"/>
          </w:tcPr>
          <w:p w:rsidR="00FB0BF5" w:rsidRPr="00C85C0E" w:rsidRDefault="00FB0BF5" w:rsidP="00391871">
            <w:pPr>
              <w:pStyle w:val="ConsPlusNormal0"/>
              <w:spacing w:line="0" w:lineRule="atLeast"/>
              <w:ind w:right="131" w:firstLine="0"/>
              <w:jc w:val="center"/>
              <w:rPr>
                <w:bCs/>
                <w:sz w:val="24"/>
                <w:szCs w:val="24"/>
                <w:lang w:eastAsia="en-US"/>
              </w:rPr>
            </w:pPr>
            <w:r w:rsidRPr="00C85C0E">
              <w:rPr>
                <w:bCs/>
                <w:sz w:val="24"/>
                <w:szCs w:val="24"/>
                <w:lang w:eastAsia="en-US"/>
              </w:rPr>
              <w:t>100%</w:t>
            </w:r>
          </w:p>
        </w:tc>
      </w:tr>
    </w:tbl>
    <w:p w:rsidR="00FB0BF5" w:rsidRPr="00C85C0E" w:rsidRDefault="00FB0BF5" w:rsidP="00391871">
      <w:pPr>
        <w:pStyle w:val="ConsPlusNormal0"/>
        <w:spacing w:line="0" w:lineRule="atLeast"/>
        <w:ind w:right="131" w:firstLine="119"/>
        <w:jc w:val="center"/>
        <w:rPr>
          <w:b/>
          <w:sz w:val="24"/>
          <w:szCs w:val="24"/>
        </w:rPr>
      </w:pPr>
    </w:p>
    <w:p w:rsidR="00391871" w:rsidRPr="00C85C0E" w:rsidRDefault="00391871" w:rsidP="00391871">
      <w:pPr>
        <w:pStyle w:val="ConsPlusNormal0"/>
        <w:spacing w:line="0" w:lineRule="atLeast"/>
        <w:ind w:right="131" w:firstLine="119"/>
        <w:rPr>
          <w:bCs/>
          <w:sz w:val="24"/>
          <w:szCs w:val="24"/>
        </w:rPr>
      </w:pPr>
    </w:p>
    <w:p w:rsidR="00150EBF" w:rsidRPr="00C85C0E" w:rsidRDefault="00150EBF">
      <w:pPr>
        <w:rPr>
          <w:rFonts w:ascii="Arial" w:hAnsi="Arial" w:cs="Arial"/>
          <w:sz w:val="24"/>
          <w:szCs w:val="24"/>
        </w:rPr>
      </w:pPr>
    </w:p>
    <w:sectPr w:rsidR="00150EBF" w:rsidRPr="00C85C0E" w:rsidSect="00391871">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64614"/>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7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5C7D"/>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871"/>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78D"/>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85C0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77B13"/>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0BF5"/>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84FB2-68B3-46F8-B4DB-2140FCD2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87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9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391871"/>
    <w:rPr>
      <w:rFonts w:ascii="Courier New" w:eastAsia="Times New Roman" w:hAnsi="Courier New" w:cs="Times New Roman"/>
      <w:sz w:val="20"/>
      <w:szCs w:val="20"/>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9187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91871"/>
    <w:pPr>
      <w:ind w:left="720"/>
      <w:contextualSpacing/>
    </w:pPr>
    <w:rPr>
      <w:bCs w:val="0"/>
      <w:sz w:val="24"/>
      <w:szCs w:val="24"/>
    </w:rPr>
  </w:style>
  <w:style w:type="character" w:customStyle="1" w:styleId="ConsPlusNormal">
    <w:name w:val="ConsPlusNormal Знак"/>
    <w:link w:val="ConsPlusNormal0"/>
    <w:locked/>
    <w:rsid w:val="00391871"/>
    <w:rPr>
      <w:rFonts w:ascii="Arial" w:eastAsia="Times New Roman" w:hAnsi="Arial" w:cs="Arial"/>
      <w:sz w:val="20"/>
      <w:szCs w:val="20"/>
      <w:lang w:eastAsia="ru-RU"/>
    </w:rPr>
  </w:style>
  <w:style w:type="paragraph" w:customStyle="1" w:styleId="ConsPlusNormal0">
    <w:name w:val="ConsPlusNormal"/>
    <w:link w:val="ConsPlusNormal"/>
    <w:qFormat/>
    <w:rsid w:val="0039187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5">
    <w:name w:val="Table Grid"/>
    <w:basedOn w:val="a1"/>
    <w:uiPriority w:val="59"/>
    <w:rsid w:val="00391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1871"/>
    <w:pPr>
      <w:ind w:left="720"/>
      <w:contextualSpacing/>
    </w:pPr>
  </w:style>
  <w:style w:type="paragraph" w:styleId="a7">
    <w:name w:val="Balloon Text"/>
    <w:basedOn w:val="a"/>
    <w:link w:val="a8"/>
    <w:uiPriority w:val="99"/>
    <w:semiHidden/>
    <w:unhideWhenUsed/>
    <w:rsid w:val="00D77B13"/>
    <w:rPr>
      <w:rFonts w:ascii="Segoe UI" w:hAnsi="Segoe UI" w:cs="Segoe UI"/>
      <w:sz w:val="18"/>
      <w:szCs w:val="18"/>
    </w:rPr>
  </w:style>
  <w:style w:type="character" w:customStyle="1" w:styleId="a8">
    <w:name w:val="Текст выноски Знак"/>
    <w:basedOn w:val="a0"/>
    <w:link w:val="a7"/>
    <w:uiPriority w:val="99"/>
    <w:semiHidden/>
    <w:rsid w:val="00D77B13"/>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9268">
      <w:bodyDiv w:val="1"/>
      <w:marLeft w:val="0"/>
      <w:marRight w:val="0"/>
      <w:marTop w:val="0"/>
      <w:marBottom w:val="0"/>
      <w:divBdr>
        <w:top w:val="none" w:sz="0" w:space="0" w:color="auto"/>
        <w:left w:val="none" w:sz="0" w:space="0" w:color="auto"/>
        <w:bottom w:val="none" w:sz="0" w:space="0" w:color="auto"/>
        <w:right w:val="none" w:sz="0" w:space="0" w:color="auto"/>
      </w:divBdr>
    </w:div>
    <w:div w:id="326250724">
      <w:bodyDiv w:val="1"/>
      <w:marLeft w:val="0"/>
      <w:marRight w:val="0"/>
      <w:marTop w:val="0"/>
      <w:marBottom w:val="0"/>
      <w:divBdr>
        <w:top w:val="none" w:sz="0" w:space="0" w:color="auto"/>
        <w:left w:val="none" w:sz="0" w:space="0" w:color="auto"/>
        <w:bottom w:val="none" w:sz="0" w:space="0" w:color="auto"/>
        <w:right w:val="none" w:sz="0" w:space="0" w:color="auto"/>
      </w:divBdr>
    </w:div>
    <w:div w:id="535001181">
      <w:bodyDiv w:val="1"/>
      <w:marLeft w:val="0"/>
      <w:marRight w:val="0"/>
      <w:marTop w:val="0"/>
      <w:marBottom w:val="0"/>
      <w:divBdr>
        <w:top w:val="none" w:sz="0" w:space="0" w:color="auto"/>
        <w:left w:val="none" w:sz="0" w:space="0" w:color="auto"/>
        <w:bottom w:val="none" w:sz="0" w:space="0" w:color="auto"/>
        <w:right w:val="none" w:sz="0" w:space="0" w:color="auto"/>
      </w:divBdr>
    </w:div>
    <w:div w:id="688216694">
      <w:bodyDiv w:val="1"/>
      <w:marLeft w:val="0"/>
      <w:marRight w:val="0"/>
      <w:marTop w:val="0"/>
      <w:marBottom w:val="0"/>
      <w:divBdr>
        <w:top w:val="none" w:sz="0" w:space="0" w:color="auto"/>
        <w:left w:val="none" w:sz="0" w:space="0" w:color="auto"/>
        <w:bottom w:val="none" w:sz="0" w:space="0" w:color="auto"/>
        <w:right w:val="none" w:sz="0" w:space="0" w:color="auto"/>
      </w:divBdr>
    </w:div>
    <w:div w:id="934628697">
      <w:bodyDiv w:val="1"/>
      <w:marLeft w:val="0"/>
      <w:marRight w:val="0"/>
      <w:marTop w:val="0"/>
      <w:marBottom w:val="0"/>
      <w:divBdr>
        <w:top w:val="none" w:sz="0" w:space="0" w:color="auto"/>
        <w:left w:val="none" w:sz="0" w:space="0" w:color="auto"/>
        <w:bottom w:val="none" w:sz="0" w:space="0" w:color="auto"/>
        <w:right w:val="none" w:sz="0" w:space="0" w:color="auto"/>
      </w:divBdr>
    </w:div>
    <w:div w:id="939487082">
      <w:bodyDiv w:val="1"/>
      <w:marLeft w:val="0"/>
      <w:marRight w:val="0"/>
      <w:marTop w:val="0"/>
      <w:marBottom w:val="0"/>
      <w:divBdr>
        <w:top w:val="none" w:sz="0" w:space="0" w:color="auto"/>
        <w:left w:val="none" w:sz="0" w:space="0" w:color="auto"/>
        <w:bottom w:val="none" w:sz="0" w:space="0" w:color="auto"/>
        <w:right w:val="none" w:sz="0" w:space="0" w:color="auto"/>
      </w:divBdr>
    </w:div>
    <w:div w:id="1148670199">
      <w:bodyDiv w:val="1"/>
      <w:marLeft w:val="0"/>
      <w:marRight w:val="0"/>
      <w:marTop w:val="0"/>
      <w:marBottom w:val="0"/>
      <w:divBdr>
        <w:top w:val="none" w:sz="0" w:space="0" w:color="auto"/>
        <w:left w:val="none" w:sz="0" w:space="0" w:color="auto"/>
        <w:bottom w:val="none" w:sz="0" w:space="0" w:color="auto"/>
        <w:right w:val="none" w:sz="0" w:space="0" w:color="auto"/>
      </w:divBdr>
    </w:div>
    <w:div w:id="1287541619">
      <w:bodyDiv w:val="1"/>
      <w:marLeft w:val="0"/>
      <w:marRight w:val="0"/>
      <w:marTop w:val="0"/>
      <w:marBottom w:val="0"/>
      <w:divBdr>
        <w:top w:val="none" w:sz="0" w:space="0" w:color="auto"/>
        <w:left w:val="none" w:sz="0" w:space="0" w:color="auto"/>
        <w:bottom w:val="none" w:sz="0" w:space="0" w:color="auto"/>
        <w:right w:val="none" w:sz="0" w:space="0" w:color="auto"/>
      </w:divBdr>
    </w:div>
    <w:div w:id="1297643056">
      <w:bodyDiv w:val="1"/>
      <w:marLeft w:val="0"/>
      <w:marRight w:val="0"/>
      <w:marTop w:val="0"/>
      <w:marBottom w:val="0"/>
      <w:divBdr>
        <w:top w:val="none" w:sz="0" w:space="0" w:color="auto"/>
        <w:left w:val="none" w:sz="0" w:space="0" w:color="auto"/>
        <w:bottom w:val="none" w:sz="0" w:space="0" w:color="auto"/>
        <w:right w:val="none" w:sz="0" w:space="0" w:color="auto"/>
      </w:divBdr>
    </w:div>
    <w:div w:id="1744137346">
      <w:bodyDiv w:val="1"/>
      <w:marLeft w:val="0"/>
      <w:marRight w:val="0"/>
      <w:marTop w:val="0"/>
      <w:marBottom w:val="0"/>
      <w:divBdr>
        <w:top w:val="none" w:sz="0" w:space="0" w:color="auto"/>
        <w:left w:val="none" w:sz="0" w:space="0" w:color="auto"/>
        <w:bottom w:val="none" w:sz="0" w:space="0" w:color="auto"/>
        <w:right w:val="none" w:sz="0" w:space="0" w:color="auto"/>
      </w:divBdr>
    </w:div>
    <w:div w:id="1985499200">
      <w:bodyDiv w:val="1"/>
      <w:marLeft w:val="0"/>
      <w:marRight w:val="0"/>
      <w:marTop w:val="0"/>
      <w:marBottom w:val="0"/>
      <w:divBdr>
        <w:top w:val="none" w:sz="0" w:space="0" w:color="auto"/>
        <w:left w:val="none" w:sz="0" w:space="0" w:color="auto"/>
        <w:bottom w:val="none" w:sz="0" w:space="0" w:color="auto"/>
        <w:right w:val="none" w:sz="0" w:space="0" w:color="auto"/>
      </w:divBdr>
    </w:div>
    <w:div w:id="20629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2023-03-17T04:48:00Z</cp:lastPrinted>
  <dcterms:created xsi:type="dcterms:W3CDTF">2023-01-30T07:25:00Z</dcterms:created>
  <dcterms:modified xsi:type="dcterms:W3CDTF">2023-03-17T04:49:00Z</dcterms:modified>
</cp:coreProperties>
</file>